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D6DBB" w14:textId="77777777" w:rsidR="00E15908" w:rsidRPr="00EF7607" w:rsidRDefault="00E15908" w:rsidP="00E15908">
      <w:pPr>
        <w:jc w:val="right"/>
        <w:rPr>
          <w:rFonts w:ascii="Helvetica" w:eastAsia="Times New Roman" w:hAnsi="Helvetica" w:cs="Helvetica"/>
          <w:b/>
          <w:color w:val="984806" w:themeColor="accent6" w:themeShade="80"/>
          <w:kern w:val="36"/>
          <w:sz w:val="44"/>
          <w:szCs w:val="44"/>
        </w:rPr>
      </w:pPr>
      <w:r>
        <w:rPr>
          <w:rFonts w:ascii="Helvetica" w:eastAsia="Times New Roman" w:hAnsi="Helvetica" w:cs="Helvetica"/>
          <w:b/>
          <w:color w:val="984806" w:themeColor="accent6" w:themeShade="80"/>
          <w:kern w:val="36"/>
          <w:sz w:val="32"/>
          <w:szCs w:val="32"/>
        </w:rPr>
        <w:t>MAGIQUE ALGERIE (part 6</w:t>
      </w:r>
      <w:r w:rsidRPr="00EF7607">
        <w:rPr>
          <w:rFonts w:ascii="Helvetica" w:eastAsia="Times New Roman" w:hAnsi="Helvetica" w:cs="Helvetica"/>
          <w:b/>
          <w:color w:val="984806" w:themeColor="accent6" w:themeShade="80"/>
          <w:kern w:val="36"/>
          <w:sz w:val="32"/>
          <w:szCs w:val="32"/>
        </w:rPr>
        <w:t>)</w:t>
      </w:r>
      <w:r w:rsidRPr="008A3B85">
        <w:rPr>
          <w:b/>
        </w:rPr>
        <w:t xml:space="preserve"> </w:t>
      </w:r>
      <w:r>
        <w:rPr>
          <w:b/>
        </w:rPr>
        <w:t xml:space="preserve">       </w:t>
      </w:r>
      <w:r w:rsidRPr="00F02ABC">
        <w:rPr>
          <w:b/>
          <w:color w:val="E36C0A" w:themeColor="accent6" w:themeShade="BF"/>
        </w:rPr>
        <w:t>par Farid GHILI</w:t>
      </w:r>
      <w:r w:rsidRPr="008A3B85">
        <w:rPr>
          <w:noProof/>
        </w:rPr>
        <w:t xml:space="preserve"> </w:t>
      </w:r>
      <w:r w:rsidRPr="008A3B85">
        <w:rPr>
          <w:b/>
          <w:noProof/>
        </w:rPr>
        <w:drawing>
          <wp:inline distT="0" distB="0" distL="0" distR="0" wp14:anchorId="77CB4EBC" wp14:editId="4D988D4A">
            <wp:extent cx="734928" cy="771276"/>
            <wp:effectExtent l="19050" t="0" r="8022" b="0"/>
            <wp:docPr id="121" name="Image 56" descr="C:\Users\Farid\Desktop\BULLETIN N°6\farid ghili auteur de l'article DJEM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arid\Desktop\BULLETIN N°6\farid ghili auteur de l'article DJEMILA.jpg"/>
                    <pic:cNvPicPr>
                      <a:picLocks noChangeAspect="1" noChangeArrowheads="1"/>
                    </pic:cNvPicPr>
                  </pic:nvPicPr>
                  <pic:blipFill>
                    <a:blip r:embed="rId4" cstate="print"/>
                    <a:srcRect/>
                    <a:stretch>
                      <a:fillRect/>
                    </a:stretch>
                  </pic:blipFill>
                  <pic:spPr bwMode="auto">
                    <a:xfrm>
                      <a:off x="0" y="0"/>
                      <a:ext cx="736364" cy="772783"/>
                    </a:xfrm>
                    <a:prstGeom prst="rect">
                      <a:avLst/>
                    </a:prstGeom>
                    <a:noFill/>
                    <a:ln w="9525">
                      <a:noFill/>
                      <a:miter lim="800000"/>
                      <a:headEnd/>
                      <a:tailEnd/>
                    </a:ln>
                  </pic:spPr>
                </pic:pic>
              </a:graphicData>
            </a:graphic>
          </wp:inline>
        </w:drawing>
      </w:r>
    </w:p>
    <w:p w14:paraId="41779B17" w14:textId="77777777" w:rsidR="00E15908" w:rsidRPr="00D75084" w:rsidRDefault="00E15908" w:rsidP="00E15908">
      <w:pPr>
        <w:pBdr>
          <w:top w:val="single" w:sz="4" w:space="1" w:color="auto"/>
          <w:left w:val="single" w:sz="4" w:space="4" w:color="auto"/>
          <w:bottom w:val="single" w:sz="4" w:space="1" w:color="auto"/>
          <w:right w:val="single" w:sz="4" w:space="4" w:color="auto"/>
        </w:pBdr>
        <w:rPr>
          <w:rFonts w:ascii="Arial" w:hAnsi="Arial" w:cs="Arial"/>
          <w:b/>
          <w:color w:val="984806" w:themeColor="accent6" w:themeShade="80"/>
          <w:sz w:val="18"/>
          <w:szCs w:val="18"/>
        </w:rPr>
      </w:pPr>
      <w:r w:rsidRPr="00D75084">
        <w:rPr>
          <w:rFonts w:ascii="Arial" w:hAnsi="Arial" w:cs="Arial"/>
          <w:b/>
          <w:color w:val="984806" w:themeColor="accent6" w:themeShade="80"/>
          <w:sz w:val="18"/>
          <w:szCs w:val="18"/>
          <w:shd w:val="clear" w:color="auto" w:fill="FFFFFF"/>
        </w:rPr>
        <w:t xml:space="preserve">L'Algérie foisonne de sites, historiques, naturels, archéologiques ou  de toutes les époques. </w:t>
      </w:r>
      <w:r w:rsidRPr="00D75084">
        <w:rPr>
          <w:rFonts w:ascii="Arial" w:hAnsi="Arial" w:cs="Arial"/>
          <w:b/>
          <w:color w:val="984806" w:themeColor="accent6" w:themeShade="80"/>
          <w:sz w:val="18"/>
          <w:szCs w:val="18"/>
        </w:rPr>
        <w:t> Ces merveilles ne demandent qu’à être découvertes par les visiteurs qui ne manqueront pas  d’être séduits  par un pays qui n’accorde pas au tourisme l’intérêt qu’il mérite et qui ferait de lui, une destination phare  par excellence, à l’image de ses voisins</w:t>
      </w:r>
      <w:r w:rsidR="00653FD0">
        <w:rPr>
          <w:rFonts w:ascii="Arial" w:hAnsi="Arial" w:cs="Arial"/>
          <w:b/>
          <w:color w:val="984806" w:themeColor="accent6" w:themeShade="80"/>
          <w:sz w:val="18"/>
          <w:szCs w:val="18"/>
        </w:rPr>
        <w:t>.</w:t>
      </w:r>
      <w:r w:rsidRPr="00D75084">
        <w:rPr>
          <w:rFonts w:ascii="Arial" w:hAnsi="Arial" w:cs="Arial"/>
          <w:b/>
          <w:color w:val="984806" w:themeColor="accent6" w:themeShade="80"/>
          <w:sz w:val="18"/>
          <w:szCs w:val="18"/>
          <w:shd w:val="clear" w:color="auto" w:fill="FFFFFF"/>
        </w:rPr>
        <w:t>Parmi ces merveilles,  sept ont été classées par  l’UNESCO</w:t>
      </w:r>
      <w:r>
        <w:rPr>
          <w:rFonts w:ascii="Arial" w:hAnsi="Arial" w:cs="Arial"/>
          <w:b/>
          <w:color w:val="984806" w:themeColor="accent6" w:themeShade="80"/>
          <w:sz w:val="18"/>
          <w:szCs w:val="18"/>
          <w:shd w:val="clear" w:color="auto" w:fill="FFFFFF"/>
        </w:rPr>
        <w:t>,</w:t>
      </w:r>
      <w:r w:rsidRPr="00D75084">
        <w:rPr>
          <w:rFonts w:ascii="Arial" w:hAnsi="Arial" w:cs="Arial"/>
          <w:b/>
          <w:color w:val="984806" w:themeColor="accent6" w:themeShade="80"/>
          <w:sz w:val="18"/>
          <w:szCs w:val="18"/>
          <w:shd w:val="clear" w:color="auto" w:fill="FFFFFF"/>
        </w:rPr>
        <w:t xml:space="preserve"> au patrimoine mondial de l'humanité</w:t>
      </w:r>
    </w:p>
    <w:p w14:paraId="24859A72" w14:textId="77777777" w:rsidR="00E15908" w:rsidRPr="00D75084" w:rsidRDefault="00E15908" w:rsidP="00E15908">
      <w:pPr>
        <w:pBdr>
          <w:top w:val="single" w:sz="4" w:space="1" w:color="auto"/>
          <w:left w:val="single" w:sz="4" w:space="4" w:color="auto"/>
          <w:bottom w:val="single" w:sz="4" w:space="1" w:color="auto"/>
          <w:right w:val="single" w:sz="4" w:space="4" w:color="auto"/>
        </w:pBdr>
        <w:rPr>
          <w:rFonts w:ascii="Arial" w:eastAsia="Times New Roman" w:hAnsi="Arial" w:cs="Arial"/>
          <w:b/>
          <w:color w:val="984806" w:themeColor="accent6" w:themeShade="80"/>
          <w:sz w:val="18"/>
          <w:szCs w:val="18"/>
        </w:rPr>
      </w:pPr>
      <w:r>
        <w:rPr>
          <w:rFonts w:ascii="Arial" w:eastAsia="Times New Roman" w:hAnsi="Arial" w:cs="Arial"/>
          <w:b/>
          <w:color w:val="984806" w:themeColor="accent6" w:themeShade="80"/>
          <w:sz w:val="18"/>
          <w:szCs w:val="18"/>
        </w:rPr>
        <w:t>La Q</w:t>
      </w:r>
      <w:r w:rsidRPr="00D75084">
        <w:rPr>
          <w:rFonts w:ascii="Arial" w:eastAsia="Times New Roman" w:hAnsi="Arial" w:cs="Arial"/>
          <w:b/>
          <w:color w:val="984806" w:themeColor="accent6" w:themeShade="80"/>
          <w:sz w:val="18"/>
          <w:szCs w:val="18"/>
        </w:rPr>
        <w:t xml:space="preserve">alâa des Béni Hammad classée en 1980; Tassili n'Ajjer classée en 1982; la Vallée du M'Zab classée en 1982; Timgad classée en 1982; Djemila classée en 1982; Tipasa classée en 1982; Casbah d'Alger classée en 1992. </w:t>
      </w:r>
    </w:p>
    <w:p w14:paraId="3482E021" w14:textId="77777777" w:rsidR="00E15908" w:rsidRPr="00D75084" w:rsidRDefault="00E15908" w:rsidP="00E15908">
      <w:pPr>
        <w:pBdr>
          <w:top w:val="single" w:sz="4" w:space="1" w:color="auto"/>
          <w:left w:val="single" w:sz="4" w:space="4" w:color="auto"/>
          <w:bottom w:val="single" w:sz="4" w:space="1" w:color="auto"/>
          <w:right w:val="single" w:sz="4" w:space="4" w:color="auto"/>
        </w:pBdr>
        <w:rPr>
          <w:rFonts w:ascii="Arial" w:eastAsia="Times New Roman" w:hAnsi="Arial" w:cs="Arial"/>
          <w:b/>
          <w:color w:val="984806" w:themeColor="accent6" w:themeShade="80"/>
          <w:sz w:val="18"/>
          <w:szCs w:val="18"/>
        </w:rPr>
      </w:pPr>
      <w:r w:rsidRPr="00D75084">
        <w:rPr>
          <w:rFonts w:ascii="Arial" w:eastAsia="Times New Roman" w:hAnsi="Arial" w:cs="Arial"/>
          <w:b/>
          <w:color w:val="984806" w:themeColor="accent6" w:themeShade="80"/>
          <w:sz w:val="18"/>
          <w:szCs w:val="18"/>
        </w:rPr>
        <w:t>Aujourd’hui la notre panorama sera consacrée à Tipasa.</w:t>
      </w:r>
    </w:p>
    <w:p w14:paraId="1BDD2E3A" w14:textId="77777777" w:rsidR="00E15908" w:rsidRPr="0083078D" w:rsidRDefault="00E15908" w:rsidP="00E15908">
      <w:pPr>
        <w:jc w:val="center"/>
        <w:rPr>
          <w:rFonts w:ascii="Algerian" w:hAnsi="Algerian" w:cs="Arial"/>
          <w:sz w:val="72"/>
          <w:szCs w:val="72"/>
        </w:rPr>
      </w:pPr>
      <w:r w:rsidRPr="0083078D">
        <w:rPr>
          <w:rFonts w:ascii="Algerian" w:hAnsi="Algerian" w:cs="Arial"/>
          <w:sz w:val="72"/>
          <w:szCs w:val="72"/>
        </w:rPr>
        <w:t>TIPASA.</w:t>
      </w:r>
    </w:p>
    <w:p w14:paraId="0F43318D" w14:textId="77777777" w:rsidR="00E15908" w:rsidRPr="00D75084" w:rsidRDefault="00E15908" w:rsidP="00E15908">
      <w:pPr>
        <w:jc w:val="center"/>
        <w:rPr>
          <w:rFonts w:ascii="Algerian" w:hAnsi="Algerian" w:cs="Arial"/>
          <w:b/>
          <w:sz w:val="32"/>
          <w:szCs w:val="32"/>
        </w:rPr>
      </w:pPr>
      <w:r w:rsidRPr="00D75084">
        <w:rPr>
          <w:rFonts w:ascii="Algerian" w:hAnsi="Algerian" w:cs="Arial"/>
          <w:b/>
          <w:sz w:val="32"/>
          <w:szCs w:val="32"/>
        </w:rPr>
        <w:t>ENTRE OMBRE E</w:t>
      </w:r>
      <w:r>
        <w:rPr>
          <w:rFonts w:ascii="Algerian" w:hAnsi="Algerian" w:cs="Arial"/>
          <w:b/>
          <w:sz w:val="32"/>
          <w:szCs w:val="32"/>
        </w:rPr>
        <w:t>T LUMIERE…ENTRE  REVE ET REALITE</w:t>
      </w:r>
    </w:p>
    <w:p w14:paraId="1FD0B6D5" w14:textId="77777777" w:rsidR="00E15908" w:rsidRDefault="00E15908" w:rsidP="00E15908">
      <w:pPr>
        <w:pBdr>
          <w:top w:val="single" w:sz="4" w:space="1" w:color="auto"/>
          <w:left w:val="single" w:sz="4" w:space="4" w:color="auto"/>
          <w:bottom w:val="single" w:sz="4" w:space="27" w:color="auto"/>
          <w:right w:val="single" w:sz="4" w:space="4" w:color="auto"/>
        </w:pBdr>
        <w:rPr>
          <w:rFonts w:ascii="Arial" w:eastAsia="Times New Roman" w:hAnsi="Arial" w:cs="Arial"/>
          <w:b/>
          <w:color w:val="984806" w:themeColor="accent6" w:themeShade="80"/>
        </w:rPr>
      </w:pPr>
    </w:p>
    <w:p w14:paraId="2502BD3B" w14:textId="77777777" w:rsidR="00E15908" w:rsidRPr="00821A24" w:rsidRDefault="00E15908" w:rsidP="00E15908">
      <w:pPr>
        <w:pBdr>
          <w:top w:val="single" w:sz="4" w:space="1" w:color="auto"/>
          <w:left w:val="single" w:sz="4" w:space="4" w:color="auto"/>
          <w:bottom w:val="single" w:sz="4" w:space="27" w:color="auto"/>
          <w:right w:val="single" w:sz="4" w:space="4" w:color="auto"/>
        </w:pBdr>
        <w:rPr>
          <w:rFonts w:ascii="Arial" w:hAnsi="Arial" w:cs="Arial"/>
          <w:b/>
          <w:sz w:val="32"/>
          <w:szCs w:val="32"/>
        </w:rPr>
      </w:pPr>
      <w:r w:rsidRPr="00485E0F">
        <w:rPr>
          <w:rFonts w:ascii="Arial" w:hAnsi="Arial" w:cs="Arial"/>
          <w:b/>
          <w:noProof/>
          <w:sz w:val="32"/>
          <w:szCs w:val="32"/>
        </w:rPr>
        <w:drawing>
          <wp:inline distT="0" distB="0" distL="0" distR="0" wp14:anchorId="7071279F" wp14:editId="4009F380">
            <wp:extent cx="5753597" cy="2862470"/>
            <wp:effectExtent l="19050" t="0" r="0" b="0"/>
            <wp:docPr id="34" name="Image 16" descr="C:\Users\Farid\Desktop\N°7 TIPAZA\N°7 TIPAZA EST VUE 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rid\Desktop\N°7 TIPAZA\N°7 TIPAZA EST VUE GLE.jpg"/>
                    <pic:cNvPicPr>
                      <a:picLocks noChangeAspect="1" noChangeArrowheads="1"/>
                    </pic:cNvPicPr>
                  </pic:nvPicPr>
                  <pic:blipFill>
                    <a:blip r:embed="rId5"/>
                    <a:srcRect/>
                    <a:stretch>
                      <a:fillRect/>
                    </a:stretch>
                  </pic:blipFill>
                  <pic:spPr bwMode="auto">
                    <a:xfrm>
                      <a:off x="0" y="0"/>
                      <a:ext cx="5753597" cy="2862470"/>
                    </a:xfrm>
                    <a:prstGeom prst="rect">
                      <a:avLst/>
                    </a:prstGeom>
                    <a:noFill/>
                    <a:ln w="9525">
                      <a:noFill/>
                      <a:miter lim="800000"/>
                      <a:headEnd/>
                      <a:tailEnd/>
                    </a:ln>
                  </pic:spPr>
                </pic:pic>
              </a:graphicData>
            </a:graphic>
          </wp:inline>
        </w:drawing>
      </w:r>
    </w:p>
    <w:p w14:paraId="75224E95" w14:textId="77777777" w:rsidR="00E15908" w:rsidRPr="007071FF" w:rsidRDefault="00E15908" w:rsidP="00E15908">
      <w:pPr>
        <w:pStyle w:val="Titre5"/>
        <w:spacing w:before="0" w:beforeAutospacing="0" w:after="0" w:afterAutospacing="0" w:line="360" w:lineRule="atLeast"/>
        <w:textAlignment w:val="baseline"/>
        <w:rPr>
          <w:rFonts w:ascii="Georgia" w:hAnsi="Georgia"/>
          <w:b w:val="0"/>
          <w:bCs w:val="0"/>
          <w:color w:val="000000"/>
        </w:rPr>
      </w:pPr>
      <w:r w:rsidRPr="007071FF">
        <w:rPr>
          <w:rFonts w:ascii="Georgia" w:hAnsi="Georgia"/>
          <w:b w:val="0"/>
          <w:bCs w:val="0"/>
          <w:color w:val="000000"/>
        </w:rPr>
        <w:t>«</w:t>
      </w:r>
      <w:r w:rsidRPr="007071FF">
        <w:rPr>
          <w:rStyle w:val="Accentuation"/>
          <w:rFonts w:ascii="Georgia" w:hAnsi="Georgia"/>
          <w:b w:val="0"/>
          <w:bCs w:val="0"/>
          <w:color w:val="000000"/>
          <w:bdr w:val="none" w:sz="0" w:space="0" w:color="auto" w:frame="1"/>
        </w:rPr>
        <w:t> Au printemps, Tipasa est habitée par les dieux et les dieux parlent dans le soleil et l’odeur des absinthes, la mer cuirassée d’argent, le ciel bleu écru, les ruines couvertes de fleurs et la lumière à gros bouillon dans les amas de pierre. »</w:t>
      </w:r>
    </w:p>
    <w:p w14:paraId="402D9547" w14:textId="77777777" w:rsidR="00E15908" w:rsidRDefault="00E15908" w:rsidP="00E15908">
      <w:pPr>
        <w:pStyle w:val="Titre5"/>
        <w:spacing w:before="0" w:beforeAutospacing="0" w:after="0" w:afterAutospacing="0" w:line="360" w:lineRule="atLeast"/>
        <w:textAlignment w:val="baseline"/>
        <w:rPr>
          <w:rFonts w:ascii="Georgia" w:hAnsi="Georgia"/>
          <w:b w:val="0"/>
          <w:bCs w:val="0"/>
          <w:i/>
          <w:iCs/>
          <w:noProof/>
          <w:color w:val="000000"/>
          <w:bdr w:val="none" w:sz="0" w:space="0" w:color="auto" w:frame="1"/>
        </w:rPr>
      </w:pPr>
      <w:r w:rsidRPr="007071FF">
        <w:rPr>
          <w:rStyle w:val="Accentuation"/>
          <w:rFonts w:ascii="Georgia" w:hAnsi="Georgia"/>
          <w:b w:val="0"/>
          <w:bCs w:val="0"/>
          <w:color w:val="000000"/>
          <w:bdr w:val="none" w:sz="0" w:space="0" w:color="auto" w:frame="1"/>
        </w:rPr>
        <w:lastRenderedPageBreak/>
        <w:t>A l’endroit où Camus aimait se tenir, une stèle toute simple lui rend un vibrant hommage avec ses mots gravés par Louis BENISTI, un artiste peintre, enfant d’Alger</w:t>
      </w:r>
      <w:r>
        <w:rPr>
          <w:rStyle w:val="Accentuation"/>
          <w:rFonts w:ascii="Georgia" w:hAnsi="Georgia"/>
          <w:b w:val="0"/>
          <w:bCs w:val="0"/>
          <w:color w:val="000000"/>
          <w:bdr w:val="none" w:sz="0" w:space="0" w:color="auto" w:frame="1"/>
        </w:rPr>
        <w:t>,</w:t>
      </w:r>
      <w:r w:rsidRPr="007071FF">
        <w:rPr>
          <w:rStyle w:val="Accentuation"/>
          <w:rFonts w:ascii="Georgia" w:hAnsi="Georgia"/>
          <w:b w:val="0"/>
          <w:bCs w:val="0"/>
          <w:color w:val="000000"/>
          <w:bdr w:val="none" w:sz="0" w:space="0" w:color="auto" w:frame="1"/>
        </w:rPr>
        <w:t xml:space="preserve"> comme le prix Nobel de littérature:</w:t>
      </w:r>
      <w:r w:rsidRPr="007071FF">
        <w:rPr>
          <w:rFonts w:ascii="Georgia" w:hAnsi="Georgia"/>
          <w:b w:val="0"/>
          <w:bCs w:val="0"/>
          <w:i/>
          <w:iCs/>
          <w:noProof/>
          <w:color w:val="000000"/>
          <w:bdr w:val="none" w:sz="0" w:space="0" w:color="auto" w:frame="1"/>
        </w:rPr>
        <w:t xml:space="preserve"> </w:t>
      </w:r>
    </w:p>
    <w:p w14:paraId="2FC4950B" w14:textId="77777777" w:rsidR="00E15908" w:rsidRPr="007071FF" w:rsidRDefault="00E15908" w:rsidP="00E15908">
      <w:pPr>
        <w:pStyle w:val="Titre5"/>
        <w:spacing w:before="0" w:beforeAutospacing="0" w:after="0" w:afterAutospacing="0" w:line="360" w:lineRule="atLeast"/>
        <w:textAlignment w:val="baseline"/>
        <w:rPr>
          <w:rStyle w:val="Accentuation"/>
          <w:rFonts w:ascii="Georgia" w:hAnsi="Georgia"/>
          <w:b w:val="0"/>
          <w:bCs w:val="0"/>
          <w:color w:val="000000"/>
        </w:rPr>
      </w:pPr>
    </w:p>
    <w:p w14:paraId="23968F14" w14:textId="77777777" w:rsidR="00E15908" w:rsidRPr="007071FF" w:rsidRDefault="00E15908" w:rsidP="00E15908">
      <w:pPr>
        <w:pStyle w:val="Titre5"/>
        <w:spacing w:before="0" w:beforeAutospacing="0" w:after="0" w:afterAutospacing="0" w:line="360" w:lineRule="atLeast"/>
        <w:jc w:val="center"/>
        <w:textAlignment w:val="baseline"/>
        <w:rPr>
          <w:rStyle w:val="Accentuation"/>
          <w:rFonts w:ascii="Georgia" w:hAnsi="Georgia"/>
          <w:b w:val="0"/>
          <w:bCs w:val="0"/>
          <w:color w:val="000000"/>
          <w:bdr w:val="none" w:sz="0" w:space="0" w:color="auto" w:frame="1"/>
        </w:rPr>
      </w:pPr>
      <w:r w:rsidRPr="007071FF">
        <w:rPr>
          <w:rStyle w:val="Accentuation"/>
          <w:rFonts w:ascii="Georgia" w:hAnsi="Georgia"/>
          <w:b w:val="0"/>
          <w:bCs w:val="0"/>
          <w:noProof/>
          <w:color w:val="000000"/>
        </w:rPr>
        <w:drawing>
          <wp:inline distT="0" distB="0" distL="0" distR="0" wp14:anchorId="58CF4F56" wp14:editId="24238E48">
            <wp:extent cx="3124835" cy="2083435"/>
            <wp:effectExtent l="19050" t="0" r="0" b="0"/>
            <wp:docPr id="36" name="Image 2" descr="C:\Users\Farid\Desktop\N°7 TIPAZA\N°7 Tipaza_stèle_Albert_Ca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id\Desktop\N°7 TIPAZA\N°7 Tipaza_stèle_Albert_Camus.jpg"/>
                    <pic:cNvPicPr>
                      <a:picLocks noChangeAspect="1" noChangeArrowheads="1"/>
                    </pic:cNvPicPr>
                  </pic:nvPicPr>
                  <pic:blipFill>
                    <a:blip r:embed="rId6" cstate="print"/>
                    <a:srcRect/>
                    <a:stretch>
                      <a:fillRect/>
                    </a:stretch>
                  </pic:blipFill>
                  <pic:spPr bwMode="auto">
                    <a:xfrm>
                      <a:off x="0" y="0"/>
                      <a:ext cx="3124835" cy="2083435"/>
                    </a:xfrm>
                    <a:prstGeom prst="rect">
                      <a:avLst/>
                    </a:prstGeom>
                    <a:noFill/>
                    <a:ln w="9525">
                      <a:noFill/>
                      <a:miter lim="800000"/>
                      <a:headEnd/>
                      <a:tailEnd/>
                    </a:ln>
                  </pic:spPr>
                </pic:pic>
              </a:graphicData>
            </a:graphic>
          </wp:inline>
        </w:drawing>
      </w:r>
    </w:p>
    <w:p w14:paraId="61FBC210" w14:textId="77777777" w:rsidR="00E15908" w:rsidRPr="007071FF" w:rsidRDefault="00E15908" w:rsidP="00E15908">
      <w:pPr>
        <w:pStyle w:val="Titre5"/>
        <w:spacing w:before="0" w:beforeAutospacing="0" w:after="0" w:afterAutospacing="0" w:line="360" w:lineRule="atLeast"/>
        <w:textAlignment w:val="baseline"/>
        <w:rPr>
          <w:snapToGrid w:val="0"/>
          <w:color w:val="000000"/>
          <w:w w:val="0"/>
          <w:sz w:val="0"/>
          <w:szCs w:val="0"/>
          <w:u w:color="000000"/>
          <w:bdr w:val="none" w:sz="0" w:space="0" w:color="000000"/>
          <w:shd w:val="clear" w:color="000000" w:fill="000000"/>
        </w:rPr>
      </w:pPr>
      <w:r w:rsidRPr="007071FF">
        <w:rPr>
          <w:rFonts w:ascii="Georgia" w:hAnsi="Georgia"/>
          <w:b w:val="0"/>
          <w:bCs w:val="0"/>
          <w:i/>
          <w:iCs/>
          <w:color w:val="000000"/>
          <w:bdr w:val="none" w:sz="0" w:space="0" w:color="auto" w:frame="1"/>
        </w:rPr>
        <w:br/>
      </w:r>
      <w:r w:rsidRPr="007071FF">
        <w:rPr>
          <w:rStyle w:val="Accentuation"/>
          <w:rFonts w:ascii="Georgia" w:hAnsi="Georgia"/>
          <w:b w:val="0"/>
          <w:bCs w:val="0"/>
          <w:color w:val="000000"/>
          <w:bdr w:val="none" w:sz="0" w:space="0" w:color="auto" w:frame="1"/>
        </w:rPr>
        <w:t>« Je comprends ici ce qu’on appelle gloire. Le droit d’aimer sans mesure. »</w:t>
      </w:r>
      <w:r w:rsidRPr="007071FF">
        <w:rPr>
          <w:rFonts w:ascii="Georgia" w:hAnsi="Georgia"/>
          <w:b w:val="0"/>
          <w:bCs w:val="0"/>
          <w:i/>
          <w:iCs/>
          <w:color w:val="000000"/>
          <w:bdr w:val="none" w:sz="0" w:space="0" w:color="auto" w:frame="1"/>
        </w:rPr>
        <w:br/>
      </w:r>
      <w:r w:rsidRPr="007071FF">
        <w:rPr>
          <w:rStyle w:val="Accentuation"/>
          <w:rFonts w:ascii="Georgia" w:hAnsi="Georgia"/>
          <w:b w:val="0"/>
          <w:bCs w:val="0"/>
          <w:color w:val="000000"/>
          <w:bdr w:val="none" w:sz="0" w:space="0" w:color="auto" w:frame="1"/>
        </w:rPr>
        <w:t>Ces mêmes mots que l’on retrouve dans « Noces *»</w:t>
      </w:r>
      <w:r w:rsidRPr="007071FF">
        <w:rPr>
          <w:snapToGrid w:val="0"/>
          <w:color w:val="000000"/>
          <w:w w:val="0"/>
          <w:sz w:val="0"/>
          <w:szCs w:val="0"/>
          <w:u w:color="000000"/>
          <w:bdr w:val="none" w:sz="0" w:space="0" w:color="000000"/>
          <w:shd w:val="clear" w:color="000000" w:fill="000000"/>
        </w:rPr>
        <w:t xml:space="preserve"> </w:t>
      </w:r>
    </w:p>
    <w:p w14:paraId="1250CAD0" w14:textId="77777777" w:rsidR="00E15908" w:rsidRPr="00736F7D" w:rsidRDefault="00E15908" w:rsidP="00E15908">
      <w:pPr>
        <w:shd w:val="clear" w:color="auto" w:fill="FFFFFF"/>
        <w:spacing w:after="250" w:line="360" w:lineRule="atLeast"/>
        <w:textAlignment w:val="baseline"/>
        <w:outlineLvl w:val="4"/>
        <w:rPr>
          <w:rFonts w:ascii="Arial" w:eastAsia="Times New Roman" w:hAnsi="Arial" w:cs="Arial"/>
          <w:color w:val="000000"/>
          <w:sz w:val="24"/>
          <w:szCs w:val="24"/>
        </w:rPr>
      </w:pPr>
      <w:r w:rsidRPr="00876EA4">
        <w:rPr>
          <w:rFonts w:ascii="Georgia" w:eastAsia="Times New Roman" w:hAnsi="Georgia" w:cs="Times New Roman"/>
          <w:color w:val="000000"/>
          <w:sz w:val="20"/>
          <w:szCs w:val="20"/>
        </w:rPr>
        <w:br/>
      </w:r>
      <w:r w:rsidRPr="00B37DC5">
        <w:rPr>
          <w:rFonts w:ascii="Arial" w:eastAsia="Times New Roman" w:hAnsi="Arial" w:cs="Arial"/>
          <w:color w:val="000000"/>
          <w:sz w:val="24"/>
          <w:szCs w:val="24"/>
        </w:rPr>
        <w:t>Comment  ne pas partager l’exaltation</w:t>
      </w:r>
      <w:r>
        <w:rPr>
          <w:rFonts w:ascii="Arial" w:eastAsia="Times New Roman" w:hAnsi="Arial" w:cs="Arial"/>
          <w:color w:val="000000"/>
          <w:sz w:val="24"/>
          <w:szCs w:val="24"/>
        </w:rPr>
        <w:t xml:space="preserve"> d’</w:t>
      </w:r>
      <w:r w:rsidRPr="00B37DC5">
        <w:rPr>
          <w:rFonts w:ascii="Arial" w:eastAsia="Times New Roman" w:hAnsi="Arial" w:cs="Arial"/>
          <w:color w:val="000000"/>
          <w:sz w:val="24"/>
          <w:szCs w:val="24"/>
        </w:rPr>
        <w:t xml:space="preserve">Albert Camus devant cet expressif  panorama naturel ? </w:t>
      </w:r>
      <w:r>
        <w:rPr>
          <w:rFonts w:ascii="Arial" w:eastAsia="Times New Roman" w:hAnsi="Arial" w:cs="Arial"/>
          <w:color w:val="000000"/>
          <w:sz w:val="24"/>
          <w:szCs w:val="24"/>
        </w:rPr>
        <w:t xml:space="preserve">                                                                                           </w:t>
      </w:r>
      <w:r w:rsidRPr="00B37DC5">
        <w:rPr>
          <w:rFonts w:ascii="Arial" w:eastAsia="Times New Roman" w:hAnsi="Arial" w:cs="Arial"/>
          <w:color w:val="000000"/>
          <w:sz w:val="24"/>
          <w:szCs w:val="24"/>
        </w:rPr>
        <w:t>Comment ne pas s’extasier, devant cette rencontre improbable entre la réalité de l’histoire et la légende des temps anciens</w:t>
      </w:r>
      <w:r>
        <w:rPr>
          <w:rFonts w:ascii="Arial" w:eastAsia="Times New Roman" w:hAnsi="Arial" w:cs="Arial"/>
          <w:color w:val="000000"/>
          <w:sz w:val="24"/>
          <w:szCs w:val="24"/>
        </w:rPr>
        <w:t>,</w:t>
      </w:r>
      <w:r w:rsidRPr="00B37DC5">
        <w:rPr>
          <w:rFonts w:ascii="Arial" w:eastAsia="Times New Roman" w:hAnsi="Arial" w:cs="Arial"/>
          <w:color w:val="000000"/>
          <w:sz w:val="24"/>
          <w:szCs w:val="24"/>
        </w:rPr>
        <w:t xml:space="preserve"> avec pour toile de fonds</w:t>
      </w:r>
      <w:r>
        <w:rPr>
          <w:rFonts w:ascii="Arial" w:eastAsia="Times New Roman" w:hAnsi="Arial" w:cs="Arial"/>
          <w:color w:val="000000"/>
          <w:sz w:val="24"/>
          <w:szCs w:val="24"/>
        </w:rPr>
        <w:t>,</w:t>
      </w:r>
      <w:r w:rsidRPr="00B37DC5">
        <w:rPr>
          <w:rFonts w:ascii="Arial" w:eastAsia="Times New Roman" w:hAnsi="Arial" w:cs="Arial"/>
          <w:color w:val="000000"/>
          <w:sz w:val="24"/>
          <w:szCs w:val="24"/>
        </w:rPr>
        <w:t xml:space="preserve"> </w:t>
      </w:r>
      <w:r w:rsidRPr="00B37DC5">
        <w:rPr>
          <w:rFonts w:ascii="Arial" w:eastAsia="Times New Roman" w:hAnsi="Arial" w:cs="Arial"/>
          <w:color w:val="000000"/>
          <w:sz w:val="24"/>
          <w:szCs w:val="24"/>
          <w:shd w:val="clear" w:color="auto" w:fill="FFFFFF"/>
        </w:rPr>
        <w:t>les courbes douces du Mont Chenoua, éternel témoin silencie</w:t>
      </w:r>
      <w:r>
        <w:rPr>
          <w:rFonts w:ascii="Arial" w:eastAsia="Times New Roman" w:hAnsi="Arial" w:cs="Arial"/>
          <w:color w:val="000000"/>
          <w:sz w:val="24"/>
          <w:szCs w:val="24"/>
          <w:shd w:val="clear" w:color="auto" w:fill="FFFFFF"/>
        </w:rPr>
        <w:t xml:space="preserve">ux de la grande histoire et des </w:t>
      </w:r>
      <w:r w:rsidRPr="00B37DC5">
        <w:rPr>
          <w:rFonts w:ascii="Arial" w:eastAsia="Times New Roman" w:hAnsi="Arial" w:cs="Arial"/>
          <w:color w:val="000000"/>
          <w:sz w:val="24"/>
          <w:szCs w:val="24"/>
          <w:shd w:val="clear" w:color="auto" w:fill="FFFFFF"/>
        </w:rPr>
        <w:t>petites histoires</w:t>
      </w:r>
      <w:r>
        <w:rPr>
          <w:rFonts w:ascii="Arial" w:eastAsia="Times New Roman" w:hAnsi="Arial" w:cs="Arial"/>
          <w:color w:val="000000"/>
          <w:sz w:val="24"/>
          <w:szCs w:val="24"/>
          <w:shd w:val="clear" w:color="auto" w:fill="FFFFFF"/>
        </w:rPr>
        <w:t> ?</w:t>
      </w:r>
      <w:r w:rsidRPr="00B37DC5">
        <w:rPr>
          <w:rFonts w:ascii="Arial" w:eastAsia="Times New Roman" w:hAnsi="Arial" w:cs="Arial"/>
          <w:color w:val="000000"/>
          <w:sz w:val="24"/>
          <w:szCs w:val="24"/>
        </w:rPr>
        <w:br/>
        <w:t>Comment se lasser</w:t>
      </w:r>
      <w:r w:rsidRPr="00B37DC5">
        <w:rPr>
          <w:rFonts w:ascii="Arial" w:eastAsia="Times New Roman" w:hAnsi="Arial" w:cs="Arial"/>
          <w:color w:val="000000"/>
          <w:sz w:val="24"/>
          <w:szCs w:val="24"/>
          <w:shd w:val="clear" w:color="auto" w:fill="FFFFFF"/>
        </w:rPr>
        <w:t xml:space="preserve"> </w:t>
      </w:r>
      <w:r w:rsidRPr="00B37DC5">
        <w:rPr>
          <w:rFonts w:ascii="Arial" w:eastAsia="Times New Roman" w:hAnsi="Arial" w:cs="Arial"/>
          <w:i/>
          <w:color w:val="000000"/>
          <w:sz w:val="24"/>
          <w:szCs w:val="24"/>
          <w:shd w:val="clear" w:color="auto" w:fill="FFFFFF"/>
        </w:rPr>
        <w:t xml:space="preserve">de </w:t>
      </w:r>
      <w:r w:rsidRPr="00B37DC5">
        <w:rPr>
          <w:rStyle w:val="Accentuation"/>
          <w:rFonts w:ascii="Arial" w:hAnsi="Arial" w:cs="Arial"/>
          <w:color w:val="000000"/>
          <w:sz w:val="24"/>
          <w:szCs w:val="24"/>
          <w:bdr w:val="none" w:sz="0" w:space="0" w:color="auto" w:frame="1"/>
        </w:rPr>
        <w:t xml:space="preserve"> courtiser ces pierres soutirées jusqu’à épuisement, de la </w:t>
      </w:r>
      <w:r>
        <w:rPr>
          <w:rStyle w:val="Accentuation"/>
          <w:rFonts w:ascii="Arial" w:hAnsi="Arial" w:cs="Arial"/>
          <w:color w:val="000000"/>
          <w:sz w:val="24"/>
          <w:szCs w:val="24"/>
          <w:bdr w:val="none" w:sz="0" w:space="0" w:color="auto" w:frame="1"/>
        </w:rPr>
        <w:t>mal</w:t>
      </w:r>
      <w:r w:rsidRPr="00B37DC5">
        <w:rPr>
          <w:rStyle w:val="Accentuation"/>
          <w:rFonts w:ascii="Arial" w:hAnsi="Arial" w:cs="Arial"/>
          <w:color w:val="000000"/>
          <w:sz w:val="24"/>
          <w:szCs w:val="24"/>
          <w:bdr w:val="none" w:sz="0" w:space="0" w:color="auto" w:frame="1"/>
        </w:rPr>
        <w:t xml:space="preserve"> nommée montagne, Fontaine du Génie (Hadjret Nouss), en retenant notre respiration à l’écoute de l’esprit vital d’un monde disparu ? </w:t>
      </w:r>
      <w:r w:rsidRPr="00B37DC5">
        <w:rPr>
          <w:rStyle w:val="Accentuation"/>
          <w:rFonts w:ascii="Arial" w:eastAsia="Times New Roman" w:hAnsi="Arial" w:cs="Arial"/>
          <w:color w:val="000000"/>
          <w:sz w:val="24"/>
          <w:szCs w:val="24"/>
        </w:rPr>
        <w:t xml:space="preserve">                                                                 </w:t>
      </w:r>
      <w:r w:rsidRPr="00B37DC5">
        <w:rPr>
          <w:rFonts w:ascii="Arial" w:eastAsia="Times New Roman" w:hAnsi="Arial" w:cs="Arial"/>
          <w:color w:val="000000"/>
          <w:sz w:val="24"/>
          <w:szCs w:val="24"/>
          <w:shd w:val="clear" w:color="auto" w:fill="FFFFFF"/>
        </w:rPr>
        <w:t>On gamberge en visualisant les allées</w:t>
      </w:r>
      <w:r w:rsidRPr="00B37DC5">
        <w:rPr>
          <w:rFonts w:ascii="Arial" w:eastAsia="Times New Roman" w:hAnsi="Arial" w:cs="Arial"/>
          <w:i/>
          <w:color w:val="000000"/>
          <w:sz w:val="24"/>
          <w:szCs w:val="24"/>
          <w:shd w:val="clear" w:color="auto" w:fill="FFFFFF"/>
        </w:rPr>
        <w:t xml:space="preserve"> </w:t>
      </w:r>
      <w:r w:rsidRPr="00B37DC5">
        <w:rPr>
          <w:rFonts w:ascii="Arial" w:eastAsia="Times New Roman" w:hAnsi="Arial" w:cs="Arial"/>
          <w:color w:val="000000"/>
          <w:sz w:val="24"/>
          <w:szCs w:val="24"/>
          <w:shd w:val="clear" w:color="auto" w:fill="FFFFFF"/>
        </w:rPr>
        <w:t>transversales, décorées des éternels chênes et pins</w:t>
      </w:r>
      <w:r>
        <w:rPr>
          <w:rFonts w:ascii="Arial" w:eastAsia="Times New Roman" w:hAnsi="Arial" w:cs="Arial"/>
          <w:color w:val="000000"/>
          <w:sz w:val="24"/>
          <w:szCs w:val="24"/>
          <w:shd w:val="clear" w:color="auto" w:fill="FFFFFF"/>
        </w:rPr>
        <w:t xml:space="preserve"> parasols</w:t>
      </w:r>
      <w:r w:rsidRPr="00B37DC5">
        <w:rPr>
          <w:rFonts w:ascii="Arial" w:eastAsia="Times New Roman" w:hAnsi="Arial" w:cs="Arial"/>
          <w:color w:val="000000"/>
          <w:sz w:val="24"/>
          <w:szCs w:val="24"/>
          <w:shd w:val="clear" w:color="auto" w:fill="FFFFFF"/>
        </w:rPr>
        <w:t xml:space="preserve"> aux troncs encore vierge</w:t>
      </w:r>
      <w:r>
        <w:rPr>
          <w:rFonts w:ascii="Arial" w:eastAsia="Times New Roman" w:hAnsi="Arial" w:cs="Arial"/>
          <w:color w:val="000000"/>
          <w:sz w:val="24"/>
          <w:szCs w:val="24"/>
          <w:shd w:val="clear" w:color="auto" w:fill="FFFFFF"/>
        </w:rPr>
        <w:t>s</w:t>
      </w:r>
      <w:r w:rsidRPr="00B37DC5">
        <w:rPr>
          <w:rFonts w:ascii="Arial" w:eastAsia="Times New Roman" w:hAnsi="Arial" w:cs="Arial"/>
          <w:color w:val="000000"/>
          <w:sz w:val="24"/>
          <w:szCs w:val="24"/>
          <w:shd w:val="clear" w:color="auto" w:fill="FFFFFF"/>
        </w:rPr>
        <w:t xml:space="preserve"> des sculptures  de l’homme,  désormais serpentées  par des sentiers amoureux  où l’on se perd volontiers</w:t>
      </w:r>
      <w:r>
        <w:rPr>
          <w:rFonts w:ascii="Arial" w:eastAsia="Times New Roman" w:hAnsi="Arial" w:cs="Arial"/>
          <w:color w:val="000000"/>
          <w:sz w:val="24"/>
          <w:szCs w:val="24"/>
          <w:shd w:val="clear" w:color="auto" w:fill="FFFFFF"/>
        </w:rPr>
        <w:t>.                                                     On</w:t>
      </w:r>
      <w:r w:rsidRPr="00B37DC5">
        <w:rPr>
          <w:rFonts w:ascii="Arial" w:eastAsia="Times New Roman" w:hAnsi="Arial" w:cs="Arial"/>
          <w:color w:val="000000"/>
          <w:sz w:val="24"/>
          <w:szCs w:val="24"/>
          <w:shd w:val="clear" w:color="auto" w:fill="FFFFFF"/>
        </w:rPr>
        <w:t xml:space="preserve"> entend surtout cette voix tourmentée du siècle naissant répondant à la grande voix, disant son vague à l’âme</w:t>
      </w:r>
      <w:r>
        <w:rPr>
          <w:rFonts w:ascii="Arial" w:eastAsia="Times New Roman" w:hAnsi="Arial" w:cs="Arial"/>
          <w:color w:val="000000"/>
          <w:sz w:val="24"/>
          <w:szCs w:val="24"/>
          <w:shd w:val="clear" w:color="auto" w:fill="FFFFFF"/>
        </w:rPr>
        <w:t xml:space="preserve"> face à cette renonciation à notre mémoire ancestrale.</w:t>
      </w:r>
    </w:p>
    <w:p w14:paraId="40814FB9" w14:textId="77777777" w:rsidR="00E15908" w:rsidRPr="009437B3" w:rsidRDefault="00E15908" w:rsidP="00E15908">
      <w:pPr>
        <w:shd w:val="clear" w:color="auto" w:fill="FFFFFF"/>
        <w:spacing w:after="250" w:line="360" w:lineRule="atLeast"/>
        <w:textAlignment w:val="baseline"/>
        <w:outlineLvl w:val="4"/>
        <w:rPr>
          <w:rFonts w:ascii="Arial" w:eastAsia="Times New Roman" w:hAnsi="Arial" w:cs="Arial"/>
          <w:color w:val="000000"/>
          <w:sz w:val="24"/>
          <w:szCs w:val="24"/>
          <w:highlight w:val="yellow"/>
          <w:shd w:val="clear" w:color="auto" w:fill="FFFFFF"/>
        </w:rPr>
      </w:pPr>
      <w:r w:rsidRPr="007071FF">
        <w:rPr>
          <w:rFonts w:ascii="Arial" w:hAnsi="Arial" w:cs="Arial"/>
          <w:sz w:val="24"/>
          <w:szCs w:val="24"/>
        </w:rPr>
        <w:t>Tipasa revient de loin. De par son h</w:t>
      </w:r>
      <w:r>
        <w:rPr>
          <w:rFonts w:ascii="Arial" w:hAnsi="Arial" w:cs="Arial"/>
          <w:sz w:val="24"/>
          <w:szCs w:val="24"/>
        </w:rPr>
        <w:t xml:space="preserve">istoire tumultueuse aux IV et V èmes siècle </w:t>
      </w:r>
      <w:r w:rsidRPr="007071FF">
        <w:rPr>
          <w:rFonts w:ascii="Arial" w:hAnsi="Arial" w:cs="Arial"/>
          <w:sz w:val="24"/>
          <w:szCs w:val="24"/>
        </w:rPr>
        <w:t xml:space="preserve"> </w:t>
      </w:r>
      <w:r>
        <w:rPr>
          <w:rFonts w:ascii="Arial" w:hAnsi="Arial" w:cs="Arial"/>
          <w:sz w:val="24"/>
          <w:szCs w:val="24"/>
        </w:rPr>
        <w:t>certes</w:t>
      </w:r>
      <w:r w:rsidRPr="007071FF">
        <w:rPr>
          <w:rFonts w:ascii="Arial" w:hAnsi="Arial" w:cs="Arial"/>
          <w:sz w:val="24"/>
          <w:szCs w:val="24"/>
        </w:rPr>
        <w:t>, mais aussi</w:t>
      </w:r>
      <w:r>
        <w:rPr>
          <w:rFonts w:ascii="Arial" w:hAnsi="Arial" w:cs="Arial"/>
          <w:sz w:val="24"/>
          <w:szCs w:val="24"/>
        </w:rPr>
        <w:t>, au regard des</w:t>
      </w:r>
      <w:r w:rsidRPr="007071FF">
        <w:rPr>
          <w:rFonts w:ascii="Arial" w:hAnsi="Arial" w:cs="Arial"/>
          <w:sz w:val="24"/>
          <w:szCs w:val="24"/>
        </w:rPr>
        <w:t xml:space="preserve"> années </w:t>
      </w:r>
      <w:r>
        <w:rPr>
          <w:rFonts w:ascii="Arial" w:hAnsi="Arial" w:cs="Arial"/>
          <w:sz w:val="24"/>
          <w:szCs w:val="24"/>
        </w:rPr>
        <w:t>de méprises culturelles,</w:t>
      </w:r>
      <w:r w:rsidRPr="007071FF">
        <w:rPr>
          <w:rFonts w:ascii="Arial" w:hAnsi="Arial" w:cs="Arial"/>
          <w:sz w:val="24"/>
          <w:szCs w:val="24"/>
        </w:rPr>
        <w:t xml:space="preserve"> entre 2002 et 2006</w:t>
      </w:r>
      <w:r>
        <w:rPr>
          <w:rFonts w:ascii="Arial" w:hAnsi="Arial" w:cs="Arial"/>
          <w:sz w:val="24"/>
          <w:szCs w:val="24"/>
        </w:rPr>
        <w:t>,</w:t>
      </w:r>
      <w:r w:rsidRPr="007071FF">
        <w:rPr>
          <w:rFonts w:ascii="Arial" w:hAnsi="Arial" w:cs="Arial"/>
          <w:sz w:val="24"/>
          <w:szCs w:val="24"/>
        </w:rPr>
        <w:t xml:space="preserve"> où le site archéologique, pourtant classé depuis 1982</w:t>
      </w:r>
      <w:r>
        <w:rPr>
          <w:rFonts w:ascii="Arial" w:hAnsi="Arial" w:cs="Arial"/>
          <w:sz w:val="24"/>
          <w:szCs w:val="24"/>
        </w:rPr>
        <w:t>,</w:t>
      </w:r>
      <w:r w:rsidRPr="007071FF">
        <w:rPr>
          <w:rFonts w:ascii="Arial" w:hAnsi="Arial" w:cs="Arial"/>
          <w:sz w:val="24"/>
          <w:szCs w:val="24"/>
        </w:rPr>
        <w:t xml:space="preserve">  comme patrimoine de l’humanité</w:t>
      </w:r>
      <w:r>
        <w:rPr>
          <w:rFonts w:ascii="Arial" w:hAnsi="Arial" w:cs="Arial"/>
          <w:sz w:val="24"/>
          <w:szCs w:val="24"/>
        </w:rPr>
        <w:t>,</w:t>
      </w:r>
      <w:r w:rsidRPr="007071FF">
        <w:rPr>
          <w:rFonts w:ascii="Arial" w:hAnsi="Arial" w:cs="Arial"/>
          <w:sz w:val="24"/>
          <w:szCs w:val="24"/>
        </w:rPr>
        <w:t xml:space="preserve">  a </w:t>
      </w:r>
      <w:r>
        <w:rPr>
          <w:rFonts w:ascii="Arial" w:hAnsi="Arial" w:cs="Arial"/>
          <w:sz w:val="24"/>
          <w:szCs w:val="24"/>
        </w:rPr>
        <w:t>miraculeusement échappé à son déclassement par l’UNESCO,</w:t>
      </w:r>
      <w:r w:rsidRPr="007071FF">
        <w:rPr>
          <w:rFonts w:ascii="Arial" w:hAnsi="Arial" w:cs="Arial"/>
          <w:sz w:val="24"/>
          <w:szCs w:val="24"/>
        </w:rPr>
        <w:t xml:space="preserve"> en figurant pendant ces années</w:t>
      </w:r>
      <w:r>
        <w:rPr>
          <w:rFonts w:ascii="Arial" w:hAnsi="Arial" w:cs="Arial"/>
          <w:sz w:val="24"/>
          <w:szCs w:val="24"/>
        </w:rPr>
        <w:t>,</w:t>
      </w:r>
      <w:r w:rsidRPr="007071FF">
        <w:rPr>
          <w:rFonts w:ascii="Arial" w:hAnsi="Arial" w:cs="Arial"/>
          <w:sz w:val="24"/>
          <w:szCs w:val="24"/>
        </w:rPr>
        <w:t xml:space="preserve"> dans la liste </w:t>
      </w:r>
      <w:r>
        <w:rPr>
          <w:rFonts w:ascii="Arial" w:hAnsi="Arial" w:cs="Arial"/>
          <w:sz w:val="24"/>
          <w:szCs w:val="24"/>
        </w:rPr>
        <w:t xml:space="preserve">infâme, </w:t>
      </w:r>
      <w:r w:rsidRPr="007071FF">
        <w:rPr>
          <w:rFonts w:ascii="Arial" w:hAnsi="Arial" w:cs="Arial"/>
          <w:sz w:val="24"/>
          <w:szCs w:val="24"/>
        </w:rPr>
        <w:t xml:space="preserve">des sites en péril... </w:t>
      </w:r>
      <w:r>
        <w:rPr>
          <w:rFonts w:ascii="Arial" w:hAnsi="Arial" w:cs="Arial"/>
          <w:sz w:val="24"/>
          <w:szCs w:val="24"/>
        </w:rPr>
        <w:t xml:space="preserve">Ironie du sort, cette catastrophe culturelle aux conséquences relevant plus du prestige nationaliste écorché d’un pays, que de son </w:t>
      </w:r>
      <w:r w:rsidRPr="000C0AEE">
        <w:rPr>
          <w:rFonts w:ascii="Arial" w:hAnsi="Arial" w:cs="Arial"/>
          <w:sz w:val="24"/>
          <w:szCs w:val="24"/>
        </w:rPr>
        <w:t>historicité</w:t>
      </w:r>
      <w:r>
        <w:rPr>
          <w:rFonts w:ascii="Arial" w:hAnsi="Arial" w:cs="Arial"/>
          <w:sz w:val="24"/>
          <w:szCs w:val="24"/>
        </w:rPr>
        <w:t xml:space="preserve">, a failli se concrétiser quasiment </w:t>
      </w:r>
      <w:r w:rsidRPr="007071FF">
        <w:rPr>
          <w:rFonts w:ascii="Arial" w:hAnsi="Arial" w:cs="Arial"/>
          <w:sz w:val="24"/>
          <w:szCs w:val="24"/>
        </w:rPr>
        <w:t xml:space="preserve">un siècle </w:t>
      </w:r>
      <w:r w:rsidRPr="007071FF">
        <w:rPr>
          <w:rFonts w:ascii="Arial" w:hAnsi="Arial" w:cs="Arial"/>
          <w:sz w:val="24"/>
          <w:szCs w:val="24"/>
        </w:rPr>
        <w:lastRenderedPageBreak/>
        <w:t xml:space="preserve">après les premières </w:t>
      </w:r>
      <w:r>
        <w:rPr>
          <w:rFonts w:ascii="Arial" w:hAnsi="Arial" w:cs="Arial"/>
          <w:sz w:val="24"/>
          <w:szCs w:val="24"/>
        </w:rPr>
        <w:t xml:space="preserve">véritables </w:t>
      </w:r>
      <w:r w:rsidRPr="007071FF">
        <w:rPr>
          <w:rFonts w:ascii="Arial" w:hAnsi="Arial" w:cs="Arial"/>
          <w:sz w:val="24"/>
          <w:szCs w:val="24"/>
        </w:rPr>
        <w:t>fouilles</w:t>
      </w:r>
      <w:r>
        <w:rPr>
          <w:rFonts w:ascii="Arial" w:hAnsi="Arial" w:cs="Arial"/>
          <w:sz w:val="24"/>
          <w:szCs w:val="24"/>
        </w:rPr>
        <w:t>,</w:t>
      </w:r>
      <w:r w:rsidRPr="007071FF">
        <w:rPr>
          <w:rFonts w:ascii="Arial" w:hAnsi="Arial" w:cs="Arial"/>
          <w:sz w:val="24"/>
          <w:szCs w:val="24"/>
        </w:rPr>
        <w:t xml:space="preserve"> effectuées par </w:t>
      </w:r>
      <w:r>
        <w:rPr>
          <w:rFonts w:ascii="Arial" w:hAnsi="Arial" w:cs="Arial"/>
          <w:sz w:val="24"/>
          <w:szCs w:val="24"/>
        </w:rPr>
        <w:t>A.</w:t>
      </w:r>
      <w:r w:rsidRPr="007071FF">
        <w:rPr>
          <w:rFonts w:ascii="Arial" w:hAnsi="Arial" w:cs="Arial"/>
          <w:sz w:val="24"/>
          <w:szCs w:val="24"/>
        </w:rPr>
        <w:t xml:space="preserve">Berbrugger </w:t>
      </w:r>
      <w:r>
        <w:rPr>
          <w:rFonts w:ascii="Arial" w:hAnsi="Arial" w:cs="Arial"/>
          <w:sz w:val="24"/>
          <w:szCs w:val="24"/>
        </w:rPr>
        <w:t>(en</w:t>
      </w:r>
      <w:r w:rsidRPr="007071FF">
        <w:rPr>
          <w:rFonts w:ascii="Arial" w:hAnsi="Arial" w:cs="Arial"/>
          <w:sz w:val="24"/>
          <w:szCs w:val="24"/>
        </w:rPr>
        <w:t xml:space="preserve"> 1892</w:t>
      </w:r>
      <w:r>
        <w:rPr>
          <w:rFonts w:ascii="Arial" w:hAnsi="Arial" w:cs="Arial"/>
          <w:sz w:val="24"/>
          <w:szCs w:val="24"/>
        </w:rPr>
        <w:t>),</w:t>
      </w:r>
      <w:r w:rsidRPr="007071FF">
        <w:rPr>
          <w:rFonts w:ascii="Arial" w:hAnsi="Arial" w:cs="Arial"/>
          <w:sz w:val="24"/>
          <w:szCs w:val="24"/>
        </w:rPr>
        <w:t xml:space="preserve"> à la basilique principale.</w:t>
      </w:r>
      <w:r w:rsidRPr="007071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BDC54F5" w14:textId="77777777" w:rsidR="00E15908" w:rsidRDefault="00E15908" w:rsidP="00E15908">
      <w:pPr>
        <w:spacing w:line="188" w:lineRule="atLeast"/>
        <w:rPr>
          <w:rFonts w:ascii="Arial" w:hAnsi="Arial" w:cs="Arial"/>
          <w:sz w:val="24"/>
          <w:szCs w:val="24"/>
        </w:rPr>
      </w:pPr>
      <w:r w:rsidRPr="00B82F39">
        <w:rPr>
          <w:rFonts w:ascii="Arial" w:hAnsi="Arial" w:cs="Arial"/>
          <w:sz w:val="24"/>
          <w:szCs w:val="24"/>
          <w:shd w:val="clear" w:color="auto" w:fill="FFFFFF"/>
        </w:rPr>
        <w:t>Mais déjà en en 1854,</w:t>
      </w:r>
      <w:r>
        <w:rPr>
          <w:rFonts w:ascii="Arial" w:hAnsi="Arial" w:cs="Arial"/>
          <w:sz w:val="24"/>
          <w:szCs w:val="24"/>
          <w:shd w:val="clear" w:color="auto" w:fill="FFFFFF"/>
        </w:rPr>
        <w:t xml:space="preserve"> </w:t>
      </w:r>
      <w:r w:rsidRPr="00B82F39">
        <w:rPr>
          <w:rFonts w:ascii="Arial" w:hAnsi="Arial" w:cs="Arial"/>
          <w:sz w:val="24"/>
          <w:szCs w:val="24"/>
          <w:shd w:val="clear" w:color="auto" w:fill="FFFFFF"/>
        </w:rPr>
        <w:t>un entrepre</w:t>
      </w:r>
      <w:r>
        <w:rPr>
          <w:rFonts w:ascii="Arial" w:hAnsi="Arial" w:cs="Arial"/>
          <w:sz w:val="24"/>
          <w:szCs w:val="24"/>
          <w:shd w:val="clear" w:color="auto" w:fill="FFFFFF"/>
        </w:rPr>
        <w:t>neur parisien, Demonchy, eut la monumentale i</w:t>
      </w:r>
      <w:r w:rsidRPr="00B82F39">
        <w:rPr>
          <w:rFonts w:ascii="Arial" w:hAnsi="Arial" w:cs="Arial"/>
          <w:sz w:val="24"/>
          <w:szCs w:val="24"/>
          <w:shd w:val="clear" w:color="auto" w:fill="FFFFFF"/>
        </w:rPr>
        <w:t>dée de rebâtir la cité antique de Tipasa. L'administration l</w:t>
      </w:r>
      <w:r>
        <w:rPr>
          <w:rFonts w:ascii="Arial" w:hAnsi="Arial" w:cs="Arial"/>
          <w:sz w:val="24"/>
          <w:szCs w:val="24"/>
          <w:shd w:val="clear" w:color="auto" w:fill="FFFFFF"/>
        </w:rPr>
        <w:t>ui accorda une vaste concession,</w:t>
      </w:r>
      <w:r w:rsidRPr="00B82F39">
        <w:rPr>
          <w:rFonts w:ascii="Arial" w:hAnsi="Arial" w:cs="Arial"/>
          <w:sz w:val="24"/>
          <w:szCs w:val="24"/>
          <w:shd w:val="clear" w:color="auto" w:fill="FFFFFF"/>
        </w:rPr>
        <w:t xml:space="preserve"> à </w:t>
      </w:r>
      <w:r>
        <w:rPr>
          <w:rFonts w:ascii="Arial" w:hAnsi="Arial" w:cs="Arial"/>
          <w:sz w:val="24"/>
          <w:szCs w:val="24"/>
          <w:shd w:val="clear" w:color="auto" w:fill="FFFFFF"/>
        </w:rPr>
        <w:t xml:space="preserve">condition, toutefois, </w:t>
      </w:r>
      <w:r w:rsidRPr="00B82F39">
        <w:rPr>
          <w:rStyle w:val="textexposedshow"/>
          <w:rFonts w:ascii="Arial" w:hAnsi="Arial" w:cs="Arial"/>
          <w:sz w:val="24"/>
          <w:szCs w:val="24"/>
          <w:shd w:val="clear" w:color="auto" w:fill="FFFFFF"/>
        </w:rPr>
        <w:t xml:space="preserve"> </w:t>
      </w:r>
      <w:r>
        <w:rPr>
          <w:rStyle w:val="textexposedshow"/>
          <w:rFonts w:ascii="Arial" w:hAnsi="Arial" w:cs="Arial"/>
          <w:sz w:val="24"/>
          <w:szCs w:val="24"/>
          <w:shd w:val="clear" w:color="auto" w:fill="FFFFFF"/>
        </w:rPr>
        <w:t>d’implanter</w:t>
      </w:r>
      <w:r w:rsidRPr="00B82F39">
        <w:rPr>
          <w:rStyle w:val="textexposedshow"/>
          <w:rFonts w:ascii="Arial" w:hAnsi="Arial" w:cs="Arial"/>
          <w:sz w:val="24"/>
          <w:szCs w:val="24"/>
          <w:shd w:val="clear" w:color="auto" w:fill="FFFFFF"/>
        </w:rPr>
        <w:t xml:space="preserve"> </w:t>
      </w:r>
      <w:r w:rsidRPr="00B82F39">
        <w:rPr>
          <w:rFonts w:ascii="Arial" w:hAnsi="Arial" w:cs="Arial"/>
          <w:sz w:val="24"/>
          <w:szCs w:val="24"/>
        </w:rPr>
        <w:t>un</w:t>
      </w:r>
      <w:r w:rsidRPr="007071FF">
        <w:rPr>
          <w:rFonts w:ascii="Arial" w:hAnsi="Arial" w:cs="Arial"/>
          <w:sz w:val="24"/>
          <w:szCs w:val="24"/>
        </w:rPr>
        <w:t xml:space="preserve"> village de colonisation </w:t>
      </w:r>
      <w:r>
        <w:rPr>
          <w:rFonts w:ascii="Arial" w:hAnsi="Arial" w:cs="Arial"/>
          <w:sz w:val="24"/>
          <w:szCs w:val="24"/>
        </w:rPr>
        <w:t>sur des terrains</w:t>
      </w:r>
      <w:r w:rsidRPr="007071FF">
        <w:rPr>
          <w:rFonts w:ascii="Arial" w:hAnsi="Arial" w:cs="Arial"/>
          <w:sz w:val="24"/>
          <w:szCs w:val="24"/>
        </w:rPr>
        <w:t xml:space="preserve"> </w:t>
      </w:r>
      <w:r>
        <w:rPr>
          <w:rFonts w:ascii="Arial" w:hAnsi="Arial" w:cs="Arial"/>
          <w:sz w:val="24"/>
          <w:szCs w:val="24"/>
        </w:rPr>
        <w:t>situés au</w:t>
      </w:r>
      <w:r w:rsidRPr="007071FF">
        <w:rPr>
          <w:rFonts w:ascii="Arial" w:hAnsi="Arial" w:cs="Arial"/>
          <w:sz w:val="24"/>
          <w:szCs w:val="24"/>
        </w:rPr>
        <w:t xml:space="preserve"> cœur de la colonie romaine. Les maquis de lentisques et de palmiers nains firent peu à peu</w:t>
      </w:r>
      <w:r w:rsidRPr="00351A95">
        <w:rPr>
          <w:rFonts w:ascii="Arial" w:hAnsi="Arial" w:cs="Arial"/>
          <w:sz w:val="24"/>
          <w:szCs w:val="24"/>
        </w:rPr>
        <w:t xml:space="preserve"> </w:t>
      </w:r>
      <w:r w:rsidRPr="007071FF">
        <w:rPr>
          <w:rFonts w:ascii="Arial" w:hAnsi="Arial" w:cs="Arial"/>
          <w:sz w:val="24"/>
          <w:szCs w:val="24"/>
        </w:rPr>
        <w:t>place</w:t>
      </w:r>
      <w:r>
        <w:rPr>
          <w:rFonts w:ascii="Arial" w:hAnsi="Arial" w:cs="Arial"/>
          <w:sz w:val="24"/>
          <w:szCs w:val="24"/>
        </w:rPr>
        <w:t>,</w:t>
      </w:r>
      <w:r w:rsidRPr="007071FF">
        <w:rPr>
          <w:rFonts w:ascii="Arial" w:hAnsi="Arial" w:cs="Arial"/>
          <w:sz w:val="24"/>
          <w:szCs w:val="24"/>
        </w:rPr>
        <w:t xml:space="preserve"> à de </w:t>
      </w:r>
      <w:r>
        <w:rPr>
          <w:rFonts w:ascii="Arial" w:hAnsi="Arial" w:cs="Arial"/>
          <w:sz w:val="24"/>
          <w:szCs w:val="24"/>
        </w:rPr>
        <w:t>somptueuses villas de maitre qui effacèrent à jamais, un patrimoine de l’humanité.</w:t>
      </w:r>
    </w:p>
    <w:p w14:paraId="0EB4124C" w14:textId="77777777" w:rsidR="00E15908" w:rsidRDefault="00E15908" w:rsidP="00E15908">
      <w:pPr>
        <w:rPr>
          <w:rFonts w:ascii="Arial" w:hAnsi="Arial" w:cs="Arial"/>
          <w:sz w:val="24"/>
          <w:szCs w:val="24"/>
          <w:shd w:val="pct5" w:color="auto" w:fill="auto"/>
        </w:rPr>
      </w:pPr>
      <w:r>
        <w:rPr>
          <w:rFonts w:ascii="Arial" w:hAnsi="Arial" w:cs="Arial"/>
          <w:sz w:val="24"/>
          <w:szCs w:val="24"/>
        </w:rPr>
        <w:t>Cependant, ce projet sera enseveli (provisoirement), en même temps que son promoteur, puisque l’année suivante il décédera du paludisme, suivi quelques temps après, de son épouse. Découragé par ces deuils successifs, son  héritier décide de céder la concession à son beau frère, Jean Baptiste Trémaux. Cette opportune transaction permit de sauver  en partie, la cité antique d’un vandalisme moderne certain. En effet Trémaux créera un parc/musée qui regroupe la majorité des vestiges romains connus, les mettant ainsi à l’abri de nouvelles destructions.</w:t>
      </w:r>
    </w:p>
    <w:p w14:paraId="2D2EB88A" w14:textId="77777777" w:rsidR="00E15908" w:rsidRPr="00A94F8D" w:rsidRDefault="00E15908" w:rsidP="00E15908">
      <w:pPr>
        <w:rPr>
          <w:rFonts w:ascii="Arial" w:hAnsi="Arial" w:cs="Arial"/>
          <w:sz w:val="24"/>
          <w:szCs w:val="24"/>
          <w:shd w:val="pct5" w:color="auto" w:fill="auto"/>
        </w:rPr>
      </w:pPr>
    </w:p>
    <w:p w14:paraId="746A522F" w14:textId="77777777" w:rsidR="00E15908" w:rsidRPr="007071FF" w:rsidRDefault="00E15908" w:rsidP="00E15908">
      <w:pPr>
        <w:spacing w:line="188" w:lineRule="atLeast"/>
        <w:rPr>
          <w:rFonts w:ascii="Arial" w:hAnsi="Arial" w:cs="Arial"/>
          <w:sz w:val="24"/>
          <w:szCs w:val="24"/>
        </w:rPr>
      </w:pPr>
      <w:r w:rsidRPr="007071FF">
        <w:rPr>
          <w:rFonts w:ascii="Arial" w:hAnsi="Arial" w:cs="Arial"/>
          <w:noProof/>
          <w:sz w:val="24"/>
          <w:szCs w:val="24"/>
        </w:rPr>
        <w:drawing>
          <wp:inline distT="0" distB="0" distL="0" distR="0" wp14:anchorId="03161330" wp14:editId="00EAC04E">
            <wp:extent cx="5759744" cy="2321781"/>
            <wp:effectExtent l="19050" t="0" r="0" b="0"/>
            <wp:docPr id="35" name="Image 1" descr="C:\Users\Farid\Desktop\N°7 TIPAZA\N°7 TIPAZA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id\Desktop\N°7 TIPAZA\N°7 TIPAZA COUVERTURE.jpg"/>
                    <pic:cNvPicPr>
                      <a:picLocks noChangeAspect="1" noChangeArrowheads="1"/>
                    </pic:cNvPicPr>
                  </pic:nvPicPr>
                  <pic:blipFill>
                    <a:blip r:embed="rId7"/>
                    <a:srcRect/>
                    <a:stretch>
                      <a:fillRect/>
                    </a:stretch>
                  </pic:blipFill>
                  <pic:spPr bwMode="auto">
                    <a:xfrm>
                      <a:off x="0" y="0"/>
                      <a:ext cx="5760720" cy="2322175"/>
                    </a:xfrm>
                    <a:prstGeom prst="rect">
                      <a:avLst/>
                    </a:prstGeom>
                    <a:noFill/>
                    <a:ln w="9525">
                      <a:noFill/>
                      <a:miter lim="800000"/>
                      <a:headEnd/>
                      <a:tailEnd/>
                    </a:ln>
                  </pic:spPr>
                </pic:pic>
              </a:graphicData>
            </a:graphic>
          </wp:inline>
        </w:drawing>
      </w:r>
    </w:p>
    <w:p w14:paraId="2DDFBCED" w14:textId="77777777" w:rsidR="00E15908" w:rsidRDefault="00E15908" w:rsidP="00E15908">
      <w:pPr>
        <w:jc w:val="both"/>
        <w:rPr>
          <w:rFonts w:ascii="Arial" w:hAnsi="Arial" w:cs="Arial"/>
          <w:sz w:val="24"/>
          <w:szCs w:val="24"/>
          <w:shd w:val="clear" w:color="auto" w:fill="FFFFFF"/>
        </w:rPr>
      </w:pPr>
      <w:r>
        <w:rPr>
          <w:rFonts w:ascii="Arial" w:hAnsi="Arial" w:cs="Arial"/>
          <w:sz w:val="24"/>
          <w:szCs w:val="24"/>
          <w:shd w:val="clear" w:color="auto" w:fill="FFFFFF"/>
        </w:rPr>
        <w:t>C</w:t>
      </w:r>
      <w:r w:rsidRPr="00BF3016">
        <w:rPr>
          <w:rFonts w:ascii="Arial" w:hAnsi="Arial" w:cs="Arial"/>
          <w:sz w:val="24"/>
          <w:szCs w:val="24"/>
          <w:shd w:val="clear" w:color="auto" w:fill="FFFFFF"/>
        </w:rPr>
        <w:t>ette cité historique</w:t>
      </w:r>
      <w:r>
        <w:rPr>
          <w:rFonts w:ascii="Arial" w:hAnsi="Arial" w:cs="Arial"/>
          <w:sz w:val="24"/>
          <w:szCs w:val="24"/>
          <w:shd w:val="clear" w:color="auto" w:fill="FFFFFF"/>
        </w:rPr>
        <w:t xml:space="preserve"> qui </w:t>
      </w:r>
      <w:r>
        <w:rPr>
          <w:rFonts w:ascii="Arial" w:hAnsi="Arial" w:cs="Arial"/>
          <w:color w:val="000000"/>
          <w:sz w:val="24"/>
          <w:szCs w:val="24"/>
          <w:shd w:val="clear" w:color="auto" w:fill="FFFFFF"/>
        </w:rPr>
        <w:t>n’est qu’à</w:t>
      </w:r>
      <w:r w:rsidRPr="00BF3016">
        <w:rPr>
          <w:rFonts w:ascii="Arial" w:hAnsi="Arial" w:cs="Arial"/>
          <w:sz w:val="24"/>
          <w:szCs w:val="24"/>
          <w:shd w:val="clear" w:color="auto" w:fill="FFFFFF"/>
        </w:rPr>
        <w:t xml:space="preserve"> 70 kilomètres et 1 h de route seulement </w:t>
      </w:r>
      <w:r>
        <w:rPr>
          <w:rFonts w:ascii="Arial" w:hAnsi="Arial" w:cs="Arial"/>
          <w:sz w:val="24"/>
          <w:szCs w:val="24"/>
          <w:shd w:val="clear" w:color="auto" w:fill="FFFFFF"/>
        </w:rPr>
        <w:t>d’Alger, est</w:t>
      </w:r>
      <w:r w:rsidRPr="00BF3016">
        <w:rPr>
          <w:rFonts w:ascii="Arial" w:hAnsi="Arial" w:cs="Arial"/>
          <w:sz w:val="24"/>
          <w:szCs w:val="24"/>
          <w:shd w:val="clear" w:color="auto" w:fill="FFFFFF"/>
        </w:rPr>
        <w:t xml:space="preserve"> </w:t>
      </w:r>
      <w:r>
        <w:rPr>
          <w:rFonts w:ascii="Arial" w:hAnsi="Arial" w:cs="Arial"/>
          <w:sz w:val="24"/>
          <w:szCs w:val="24"/>
          <w:shd w:val="clear" w:color="auto" w:fill="FFFFFF"/>
        </w:rPr>
        <w:t xml:space="preserve">maintenant, </w:t>
      </w:r>
      <w:r w:rsidRPr="00BF3016">
        <w:rPr>
          <w:rFonts w:ascii="Arial" w:hAnsi="Arial" w:cs="Arial"/>
          <w:sz w:val="24"/>
          <w:szCs w:val="24"/>
          <w:shd w:val="clear" w:color="auto" w:fill="FFFFFF"/>
        </w:rPr>
        <w:t xml:space="preserve">une destination touristique </w:t>
      </w:r>
      <w:r>
        <w:rPr>
          <w:rFonts w:ascii="Arial" w:hAnsi="Arial" w:cs="Arial"/>
          <w:sz w:val="24"/>
          <w:szCs w:val="24"/>
          <w:shd w:val="clear" w:color="auto" w:fill="FFFFFF"/>
        </w:rPr>
        <w:t>phare</w:t>
      </w:r>
      <w:r w:rsidRPr="00BF3016">
        <w:rPr>
          <w:rFonts w:ascii="Arial" w:hAnsi="Arial" w:cs="Arial"/>
          <w:sz w:val="24"/>
          <w:szCs w:val="24"/>
          <w:shd w:val="clear" w:color="auto" w:fill="FFFFFF"/>
        </w:rPr>
        <w:t xml:space="preserve"> pour des centaines de milliers de visiteurs</w:t>
      </w:r>
      <w:r>
        <w:rPr>
          <w:rFonts w:ascii="Arial" w:hAnsi="Arial" w:cs="Arial"/>
          <w:sz w:val="24"/>
          <w:szCs w:val="24"/>
          <w:shd w:val="clear" w:color="auto" w:fill="FFFFFF"/>
        </w:rPr>
        <w:t>,</w:t>
      </w:r>
      <w:r w:rsidRPr="00BF3016">
        <w:rPr>
          <w:rFonts w:ascii="Arial" w:hAnsi="Arial" w:cs="Arial"/>
          <w:sz w:val="24"/>
          <w:szCs w:val="24"/>
          <w:shd w:val="clear" w:color="auto" w:fill="FFFFFF"/>
        </w:rPr>
        <w:t xml:space="preserve"> attirés non seulement par ses  </w:t>
      </w:r>
      <w:r>
        <w:rPr>
          <w:rFonts w:ascii="Arial" w:hAnsi="Arial" w:cs="Arial"/>
          <w:sz w:val="24"/>
          <w:szCs w:val="24"/>
          <w:shd w:val="clear" w:color="auto" w:fill="FFFFFF"/>
        </w:rPr>
        <w:t xml:space="preserve">grandes plages, ses </w:t>
      </w:r>
      <w:r w:rsidRPr="00D0750B">
        <w:rPr>
          <w:rFonts w:ascii="Arial" w:hAnsi="Arial" w:cs="Arial"/>
          <w:sz w:val="24"/>
          <w:szCs w:val="24"/>
          <w:shd w:val="clear" w:color="auto" w:fill="FFFFFF"/>
        </w:rPr>
        <w:t>criques</w:t>
      </w:r>
      <w:r>
        <w:rPr>
          <w:rFonts w:ascii="Arial" w:hAnsi="Arial" w:cs="Arial"/>
          <w:sz w:val="24"/>
          <w:szCs w:val="24"/>
          <w:shd w:val="clear" w:color="auto" w:fill="FFFFFF"/>
        </w:rPr>
        <w:t xml:space="preserve"> rocheuses morcelées d’anfractuosités bizarres, ses spécialités de poisson,</w:t>
      </w:r>
      <w:r w:rsidRPr="00BF3016">
        <w:rPr>
          <w:rFonts w:ascii="Arial" w:hAnsi="Arial" w:cs="Arial"/>
          <w:sz w:val="24"/>
          <w:szCs w:val="24"/>
          <w:shd w:val="clear" w:color="auto" w:fill="FFFFFF"/>
        </w:rPr>
        <w:t xml:space="preserve"> mais aussi par ses vestiges archéologiques qui s'</w:t>
      </w:r>
      <w:r>
        <w:rPr>
          <w:rFonts w:ascii="Arial" w:hAnsi="Arial" w:cs="Arial"/>
          <w:sz w:val="24"/>
          <w:szCs w:val="24"/>
          <w:shd w:val="clear" w:color="auto" w:fill="FFFFFF"/>
        </w:rPr>
        <w:t>étalent</w:t>
      </w:r>
      <w:r w:rsidRPr="00BF3016">
        <w:rPr>
          <w:rFonts w:ascii="Arial" w:hAnsi="Arial" w:cs="Arial"/>
          <w:sz w:val="24"/>
          <w:szCs w:val="24"/>
          <w:shd w:val="clear" w:color="auto" w:fill="FFFFFF"/>
        </w:rPr>
        <w:t xml:space="preserve"> </w:t>
      </w:r>
      <w:r>
        <w:rPr>
          <w:rFonts w:ascii="Arial" w:hAnsi="Arial" w:cs="Arial"/>
          <w:sz w:val="24"/>
          <w:szCs w:val="24"/>
          <w:shd w:val="clear" w:color="auto" w:fill="FFFFFF"/>
        </w:rPr>
        <w:t>devant les</w:t>
      </w:r>
      <w:r w:rsidRPr="00BF3016">
        <w:rPr>
          <w:rFonts w:ascii="Arial" w:hAnsi="Arial" w:cs="Arial"/>
          <w:sz w:val="24"/>
          <w:szCs w:val="24"/>
          <w:shd w:val="clear" w:color="auto" w:fill="FFFFFF"/>
        </w:rPr>
        <w:t xml:space="preserve"> visiteurs</w:t>
      </w:r>
      <w:r>
        <w:rPr>
          <w:rFonts w:ascii="Arial" w:hAnsi="Arial" w:cs="Arial"/>
          <w:sz w:val="24"/>
          <w:szCs w:val="24"/>
          <w:shd w:val="clear" w:color="auto" w:fill="FFFFFF"/>
        </w:rPr>
        <w:t>, comme les plus belles offrandes, n’en déplaise à celle qui n’était pas encore Sainte Salsa.</w:t>
      </w:r>
    </w:p>
    <w:p w14:paraId="7B5FA0A4" w14:textId="77777777" w:rsidR="00E15908" w:rsidRPr="00BF3016" w:rsidRDefault="00E15908" w:rsidP="00E15908">
      <w:pPr>
        <w:jc w:val="both"/>
        <w:rPr>
          <w:rFonts w:ascii="Arial" w:hAnsi="Arial" w:cs="Arial"/>
          <w:color w:val="000000"/>
          <w:sz w:val="24"/>
          <w:szCs w:val="24"/>
          <w:shd w:val="clear" w:color="auto" w:fill="FFFFFF"/>
        </w:rPr>
      </w:pPr>
      <w:r>
        <w:rPr>
          <w:rFonts w:ascii="Arial" w:hAnsi="Arial" w:cs="Arial"/>
          <w:sz w:val="24"/>
          <w:szCs w:val="24"/>
        </w:rPr>
        <w:t xml:space="preserve"> « </w:t>
      </w:r>
      <w:r w:rsidRPr="007071FF">
        <w:rPr>
          <w:rFonts w:ascii="Arial" w:hAnsi="Arial" w:cs="Arial"/>
          <w:sz w:val="24"/>
          <w:szCs w:val="24"/>
        </w:rPr>
        <w:t xml:space="preserve">Un site spécifiquement méditerranéen, où la couleur ocre des roches et des terres contraste avec le vert brillant des lentisques et avec les panaches </w:t>
      </w:r>
      <w:r w:rsidRPr="00DA7C6F">
        <w:rPr>
          <w:rFonts w:ascii="Arial" w:hAnsi="Arial" w:cs="Arial"/>
          <w:sz w:val="24"/>
          <w:szCs w:val="24"/>
        </w:rPr>
        <w:t>pâlement</w:t>
      </w:r>
      <w:r w:rsidRPr="007071FF">
        <w:rPr>
          <w:rFonts w:ascii="Arial" w:hAnsi="Arial" w:cs="Arial"/>
          <w:sz w:val="24"/>
          <w:szCs w:val="24"/>
        </w:rPr>
        <w:t xml:space="preserve"> argentés des armoises. C'est à la fois un ensemble archéologique méritant à lui seul un voyage d'études et un paysage délicat de dessin très pur, dont la lumière sans cesse changeante, plus douce et plus nuancée qu'en tout autre point de l'Algérie, impose fréquemment la comparaison avec les îles grecques. Côte découpée aux multiples anfractuosités limitant de minuscules ou vastes plages, falaises à pic alternant avec </w:t>
      </w:r>
      <w:r w:rsidRPr="007071FF">
        <w:rPr>
          <w:rFonts w:ascii="Arial" w:hAnsi="Arial" w:cs="Arial"/>
          <w:sz w:val="24"/>
          <w:szCs w:val="24"/>
        </w:rPr>
        <w:lastRenderedPageBreak/>
        <w:t>des criques, coteaux couverts de pins, sur les pentes desquels ondulent les riches vignobles et les belles plantations d'amandiers, masse rugueuse du Mont Chénoua fermant l'horizon du côté de Cherchell, végétation luxuriante du Parc National, tel est l'écrin des ruines de Tipasa. Il est peu de lieux plus évocateurs et plus émouvants pour qui veut se pencher sur les témoignages des premiers siècles du christianisme, sur ses angoisses, sur ses martyrs, sur son triomphe, sur son déclin</w:t>
      </w:r>
      <w:r>
        <w:rPr>
          <w:rFonts w:ascii="Arial" w:hAnsi="Arial" w:cs="Arial"/>
          <w:sz w:val="24"/>
          <w:szCs w:val="24"/>
        </w:rPr>
        <w:t> »</w:t>
      </w:r>
      <w:r w:rsidRPr="007071FF">
        <w:rPr>
          <w:rFonts w:ascii="Arial" w:hAnsi="Arial" w:cs="Arial"/>
          <w:sz w:val="24"/>
          <w:szCs w:val="24"/>
        </w:rPr>
        <w:t>.</w:t>
      </w:r>
    </w:p>
    <w:p w14:paraId="1EA2BDE6" w14:textId="77777777" w:rsidR="00E15908" w:rsidRDefault="00E15908" w:rsidP="00E15908">
      <w:pPr>
        <w:spacing w:line="188" w:lineRule="atLeast"/>
        <w:rPr>
          <w:rFonts w:ascii="Arial" w:eastAsia="Times New Roman" w:hAnsi="Arial" w:cs="Arial"/>
          <w:color w:val="4B4F56"/>
          <w:sz w:val="24"/>
          <w:szCs w:val="24"/>
        </w:rPr>
      </w:pPr>
      <w:r w:rsidRPr="007071FF">
        <w:rPr>
          <w:rFonts w:ascii="Arial" w:eastAsia="Times New Roman" w:hAnsi="Arial" w:cs="Arial"/>
          <w:color w:val="4B4F56"/>
          <w:sz w:val="24"/>
          <w:szCs w:val="24"/>
        </w:rPr>
        <w:t>A l'entrée Est  du village de Tipasa le premier vestige que l’on rencontre est justement  le promontoire de Sainte Salsa.</w:t>
      </w:r>
    </w:p>
    <w:p w14:paraId="645BE004" w14:textId="77777777" w:rsidR="00E15908" w:rsidRPr="007071FF" w:rsidRDefault="00E15908" w:rsidP="00E15908">
      <w:pPr>
        <w:spacing w:line="188" w:lineRule="atLeast"/>
        <w:rPr>
          <w:rFonts w:ascii="Arial" w:eastAsia="Times New Roman" w:hAnsi="Arial" w:cs="Arial"/>
          <w:color w:val="4B4F56"/>
          <w:sz w:val="24"/>
          <w:szCs w:val="24"/>
        </w:rPr>
      </w:pPr>
      <w:r w:rsidRPr="007071FF">
        <w:rPr>
          <w:rFonts w:ascii="Arial" w:eastAsia="Times New Roman" w:hAnsi="Arial" w:cs="Arial"/>
          <w:i/>
          <w:color w:val="4B4F56"/>
          <w:sz w:val="24"/>
          <w:szCs w:val="24"/>
        </w:rPr>
        <w:t>« Cette jeune fille, chrétienne, avait 14 ans quand elle fut indignée de voir des rites païens et l'adoration d'une idole faire la joie des habitants de sa ville.</w:t>
      </w:r>
      <w:r w:rsidRPr="007071FF">
        <w:rPr>
          <w:rFonts w:ascii="Arial" w:eastAsia="Times New Roman" w:hAnsi="Arial" w:cs="Arial"/>
          <w:i/>
          <w:color w:val="4B4F56"/>
          <w:sz w:val="24"/>
          <w:szCs w:val="24"/>
        </w:rPr>
        <w:br/>
        <w:t>Elle s'empara de nuit de l’idole vénérée, conservée au temple, en brisa la tête et la jeta à la mer.</w:t>
      </w:r>
      <w:r w:rsidRPr="007071FF">
        <w:rPr>
          <w:rFonts w:ascii="Arial" w:eastAsia="Times New Roman" w:hAnsi="Arial" w:cs="Arial"/>
          <w:i/>
          <w:color w:val="4B4F56"/>
          <w:sz w:val="24"/>
          <w:szCs w:val="24"/>
        </w:rPr>
        <w:br/>
        <w:t>Il restait cependant le corps de l’idole...trop lourd, ce dernier fit un bruit terrible en se brisant sur les rochers, ce qui réveilla les gardes du temple malgré leurs libations de la veille. </w:t>
      </w:r>
      <w:r w:rsidRPr="007071FF">
        <w:rPr>
          <w:rFonts w:ascii="Arial" w:eastAsia="Times New Roman" w:hAnsi="Arial" w:cs="Arial"/>
          <w:i/>
          <w:color w:val="4B4F56"/>
          <w:sz w:val="24"/>
          <w:szCs w:val="24"/>
        </w:rPr>
        <w:br/>
        <w:t>Les gardes firent subir le même sort que la statue à la jeune fille, en la précipitant dans les flots où elle périt noyée.</w:t>
      </w:r>
      <w:r w:rsidRPr="007071FF">
        <w:rPr>
          <w:rFonts w:ascii="Arial" w:eastAsia="Times New Roman" w:hAnsi="Arial" w:cs="Arial"/>
          <w:i/>
          <w:color w:val="4B4F56"/>
          <w:sz w:val="24"/>
          <w:szCs w:val="24"/>
        </w:rPr>
        <w:br/>
        <w:t>Son corps fut retrouvé sur la berge...</w:t>
      </w:r>
      <w:r w:rsidRPr="007071FF">
        <w:rPr>
          <w:rFonts w:ascii="Arial" w:eastAsia="Times New Roman" w:hAnsi="Arial" w:cs="Arial"/>
          <w:i/>
          <w:color w:val="4B4F56"/>
          <w:sz w:val="24"/>
          <w:szCs w:val="24"/>
        </w:rPr>
        <w:br/>
        <w:t>On l’inhuma sur le promontoire qui porte depuis son nom »</w:t>
      </w:r>
      <w:r w:rsidRPr="007071FF">
        <w:rPr>
          <w:rFonts w:ascii="Arial" w:eastAsia="Times New Roman" w:hAnsi="Arial" w:cs="Arial"/>
          <w:color w:val="4B4F56"/>
          <w:sz w:val="24"/>
          <w:szCs w:val="24"/>
        </w:rPr>
        <w:t>.</w:t>
      </w:r>
    </w:p>
    <w:p w14:paraId="33ADF3E3" w14:textId="77777777" w:rsidR="00E15908" w:rsidRDefault="00E15908" w:rsidP="00E15908">
      <w:pPr>
        <w:spacing w:line="188" w:lineRule="atLeast"/>
        <w:rPr>
          <w:rFonts w:ascii="Arial" w:eastAsia="Times New Roman" w:hAnsi="Arial" w:cs="Arial"/>
          <w:color w:val="4B4F56"/>
          <w:sz w:val="24"/>
          <w:szCs w:val="24"/>
        </w:rPr>
      </w:pPr>
    </w:p>
    <w:p w14:paraId="33721DAA" w14:textId="77777777" w:rsidR="00E15908" w:rsidRPr="007071FF" w:rsidRDefault="00E15908" w:rsidP="00E15908">
      <w:pPr>
        <w:spacing w:line="188" w:lineRule="atLeast"/>
        <w:rPr>
          <w:rFonts w:ascii="Arial" w:eastAsia="Times New Roman" w:hAnsi="Arial" w:cs="Arial"/>
          <w:color w:val="4B4F56"/>
          <w:sz w:val="24"/>
          <w:szCs w:val="24"/>
        </w:rPr>
      </w:pPr>
      <w:r w:rsidRPr="007071FF">
        <w:rPr>
          <w:rFonts w:ascii="Arial" w:eastAsia="Times New Roman" w:hAnsi="Arial" w:cs="Arial"/>
          <w:color w:val="4B4F56"/>
          <w:sz w:val="24"/>
          <w:szCs w:val="24"/>
        </w:rPr>
        <w:t xml:space="preserve"> </w:t>
      </w:r>
      <w:r w:rsidRPr="007071FF">
        <w:rPr>
          <w:rFonts w:ascii="Arial" w:eastAsia="Times New Roman" w:hAnsi="Arial" w:cs="Arial"/>
          <w:noProof/>
          <w:color w:val="4B4F56"/>
          <w:sz w:val="24"/>
          <w:szCs w:val="24"/>
        </w:rPr>
        <w:drawing>
          <wp:inline distT="0" distB="0" distL="0" distR="0" wp14:anchorId="48E015BA" wp14:editId="57AE638B">
            <wp:extent cx="2790906" cy="1916264"/>
            <wp:effectExtent l="19050" t="0" r="9444" b="0"/>
            <wp:docPr id="7" name="Image 3" descr="C:\Users\Farid\Desktop\N°7 TIPAZA\N°7 Tipaza Cippe ( stèle funéraire gravée d'une in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id\Desktop\N°7 TIPAZA\N°7 Tipaza Cippe ( stèle funéraire gravée d'une inscription).jpg"/>
                    <pic:cNvPicPr>
                      <a:picLocks noChangeAspect="1" noChangeArrowheads="1"/>
                    </pic:cNvPicPr>
                  </pic:nvPicPr>
                  <pic:blipFill>
                    <a:blip r:embed="rId8"/>
                    <a:srcRect/>
                    <a:stretch>
                      <a:fillRect/>
                    </a:stretch>
                  </pic:blipFill>
                  <pic:spPr bwMode="auto">
                    <a:xfrm>
                      <a:off x="0" y="0"/>
                      <a:ext cx="2791508" cy="1916677"/>
                    </a:xfrm>
                    <a:prstGeom prst="rect">
                      <a:avLst/>
                    </a:prstGeom>
                    <a:noFill/>
                    <a:ln w="9525">
                      <a:noFill/>
                      <a:miter lim="800000"/>
                      <a:headEnd/>
                      <a:tailEnd/>
                    </a:ln>
                  </pic:spPr>
                </pic:pic>
              </a:graphicData>
            </a:graphic>
          </wp:inline>
        </w:drawing>
      </w:r>
      <w:r>
        <w:rPr>
          <w:rFonts w:ascii="Arial" w:eastAsia="Times New Roman" w:hAnsi="Arial" w:cs="Arial"/>
          <w:noProof/>
          <w:color w:val="4B4F56"/>
          <w:sz w:val="24"/>
          <w:szCs w:val="24"/>
        </w:rPr>
        <w:drawing>
          <wp:inline distT="0" distB="0" distL="0" distR="0" wp14:anchorId="582DB691" wp14:editId="6CC1C82B">
            <wp:extent cx="2748003" cy="1916265"/>
            <wp:effectExtent l="19050" t="0" r="0" b="0"/>
            <wp:docPr id="26" name="Image 21" descr="C:\Users\Farid\Desktop\N°7 TIPAZA\N°7 TIPAZA Colombaruim de la nécropole...au fond le massif du Chen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rid\Desktop\N°7 TIPAZA\N°7 TIPAZA Colombaruim de la nécropole...au fond le massif du Chenoua..jpg"/>
                    <pic:cNvPicPr>
                      <a:picLocks noChangeAspect="1" noChangeArrowheads="1"/>
                    </pic:cNvPicPr>
                  </pic:nvPicPr>
                  <pic:blipFill>
                    <a:blip r:embed="rId9"/>
                    <a:srcRect/>
                    <a:stretch>
                      <a:fillRect/>
                    </a:stretch>
                  </pic:blipFill>
                  <pic:spPr bwMode="auto">
                    <a:xfrm>
                      <a:off x="0" y="0"/>
                      <a:ext cx="2749149" cy="1917064"/>
                    </a:xfrm>
                    <a:prstGeom prst="rect">
                      <a:avLst/>
                    </a:prstGeom>
                    <a:noFill/>
                    <a:ln w="9525">
                      <a:noFill/>
                      <a:miter lim="800000"/>
                      <a:headEnd/>
                      <a:tailEnd/>
                    </a:ln>
                  </pic:spPr>
                </pic:pic>
              </a:graphicData>
            </a:graphic>
          </wp:inline>
        </w:drawing>
      </w:r>
      <w:r w:rsidRPr="007071FF">
        <w:rPr>
          <w:rFonts w:ascii="Arial" w:eastAsia="Times New Roman" w:hAnsi="Arial" w:cs="Arial"/>
          <w:color w:val="4B4F56"/>
          <w:sz w:val="24"/>
          <w:szCs w:val="24"/>
        </w:rPr>
        <w:br/>
      </w:r>
      <w:r w:rsidRPr="007071FF">
        <w:rPr>
          <w:rFonts w:ascii="Arial" w:eastAsia="Times New Roman" w:hAnsi="Arial" w:cs="Arial"/>
          <w:color w:val="4B4F56"/>
          <w:sz w:val="24"/>
          <w:szCs w:val="24"/>
        </w:rPr>
        <w:br/>
        <w:t xml:space="preserve">Cette histoire a été écrite par un tipasien. Elle aurait pu inspirer Albert Camus, l’autochtone, qui </w:t>
      </w:r>
      <w:r w:rsidRPr="007071FF">
        <w:rPr>
          <w:rStyle w:val="Accentuation"/>
          <w:rFonts w:ascii="Arial" w:hAnsi="Arial" w:cs="Arial"/>
          <w:color w:val="000000"/>
          <w:sz w:val="24"/>
          <w:szCs w:val="24"/>
          <w:bdr w:val="none" w:sz="0" w:space="0" w:color="auto" w:frame="1"/>
        </w:rPr>
        <w:t xml:space="preserve">a aimé Tipaza au point de ne jamais y passer plus d’une journée d’affilée, car « il vient toujours un moment où l’on a trop vu un paysage, de même qu’il faut longtemps avant qu’on l’ait assez vu », </w:t>
      </w:r>
    </w:p>
    <w:p w14:paraId="3BE8C033" w14:textId="77777777" w:rsidR="00E15908" w:rsidRPr="007071FF" w:rsidRDefault="00E15908" w:rsidP="00E15908">
      <w:pPr>
        <w:spacing w:line="188" w:lineRule="atLeast"/>
        <w:rPr>
          <w:rFonts w:ascii="Arial" w:hAnsi="Arial" w:cs="Arial"/>
          <w:i/>
          <w:sz w:val="24"/>
          <w:szCs w:val="24"/>
        </w:rPr>
      </w:pPr>
      <w:r w:rsidRPr="007071FF">
        <w:rPr>
          <w:rFonts w:ascii="Arial" w:hAnsi="Arial" w:cs="Arial"/>
          <w:i/>
          <w:sz w:val="24"/>
          <w:szCs w:val="24"/>
        </w:rPr>
        <w:t>Il n'est pas de ruines qui s'offrent dans un cadre plus séduisant que celles de Tipasa. On devient ici archéologue, même quand on n'a pas la vocation, ne serait-ce que pour se donner un prétexte à de charmantes promenades dans un des sites les plus pittoresques de l'Algérie</w:t>
      </w:r>
      <w:r w:rsidRPr="007071FF">
        <w:rPr>
          <w:rFonts w:ascii="Arial" w:hAnsi="Arial" w:cs="Arial"/>
          <w:sz w:val="24"/>
          <w:szCs w:val="24"/>
        </w:rPr>
        <w:t>.» aurait confirmé par anticipation</w:t>
      </w:r>
      <w:r w:rsidRPr="007071FF">
        <w:rPr>
          <w:rFonts w:ascii="Arial" w:eastAsia="Times New Roman" w:hAnsi="Arial" w:cs="Arial"/>
          <w:color w:val="4B4F56"/>
          <w:sz w:val="24"/>
          <w:szCs w:val="24"/>
        </w:rPr>
        <w:t xml:space="preserve">, </w:t>
      </w:r>
      <w:r w:rsidRPr="007071FF">
        <w:rPr>
          <w:rFonts w:ascii="Arial" w:hAnsi="Arial" w:cs="Arial"/>
          <w:sz w:val="24"/>
          <w:szCs w:val="24"/>
        </w:rPr>
        <w:t>dans ses "Promenades Archéologiques</w:t>
      </w:r>
      <w:r w:rsidRPr="007071FF">
        <w:rPr>
          <w:rFonts w:ascii="Arial" w:hAnsi="Arial" w:cs="Arial"/>
          <w:i/>
          <w:sz w:val="24"/>
          <w:szCs w:val="24"/>
        </w:rPr>
        <w:t xml:space="preserve"> «,</w:t>
      </w:r>
      <w:r w:rsidRPr="00751AA1">
        <w:rPr>
          <w:rFonts w:ascii="Arial" w:eastAsia="Times New Roman" w:hAnsi="Arial" w:cs="Arial"/>
          <w:color w:val="4B4F56"/>
          <w:sz w:val="24"/>
          <w:szCs w:val="24"/>
        </w:rPr>
        <w:t xml:space="preserve"> </w:t>
      </w:r>
      <w:r w:rsidRPr="007071FF">
        <w:rPr>
          <w:rFonts w:ascii="Arial" w:eastAsia="Times New Roman" w:hAnsi="Arial" w:cs="Arial"/>
          <w:color w:val="4B4F56"/>
          <w:sz w:val="24"/>
          <w:szCs w:val="24"/>
        </w:rPr>
        <w:t xml:space="preserve">Stéphane Gsell, </w:t>
      </w:r>
      <w:r>
        <w:rPr>
          <w:rFonts w:ascii="Arial" w:hAnsi="Arial" w:cs="Arial"/>
          <w:sz w:val="24"/>
          <w:szCs w:val="24"/>
        </w:rPr>
        <w:t xml:space="preserve"> </w:t>
      </w:r>
      <w:r w:rsidRPr="007071FF">
        <w:rPr>
          <w:rFonts w:ascii="Arial" w:hAnsi="Arial" w:cs="Arial"/>
          <w:i/>
          <w:sz w:val="24"/>
          <w:szCs w:val="24"/>
        </w:rPr>
        <w:t xml:space="preserve">cet algérien d’adoption et </w:t>
      </w:r>
      <w:r w:rsidRPr="007071FF">
        <w:rPr>
          <w:rFonts w:ascii="Arial" w:hAnsi="Arial" w:cs="Arial"/>
          <w:sz w:val="24"/>
          <w:szCs w:val="24"/>
        </w:rPr>
        <w:t>«inventeur»</w:t>
      </w:r>
      <w:r>
        <w:rPr>
          <w:rFonts w:ascii="Arial" w:hAnsi="Arial" w:cs="Arial"/>
          <w:sz w:val="24"/>
          <w:szCs w:val="24"/>
        </w:rPr>
        <w:t xml:space="preserve"> du site Tipasa .</w:t>
      </w:r>
      <w:r w:rsidRPr="007071FF">
        <w:rPr>
          <w:rFonts w:ascii="Arial" w:hAnsi="Arial" w:cs="Arial"/>
          <w:i/>
          <w:sz w:val="24"/>
          <w:szCs w:val="24"/>
        </w:rPr>
        <w:t xml:space="preserve"> </w:t>
      </w:r>
    </w:p>
    <w:p w14:paraId="6B223C44" w14:textId="77777777" w:rsidR="00E15908" w:rsidRDefault="00E15908" w:rsidP="00E15908">
      <w:pPr>
        <w:jc w:val="both"/>
        <w:rPr>
          <w:rFonts w:ascii="Arial" w:hAnsi="Arial" w:cs="Arial"/>
          <w:sz w:val="24"/>
          <w:szCs w:val="24"/>
        </w:rPr>
      </w:pPr>
      <w:r w:rsidRPr="007071FF">
        <w:rPr>
          <w:rFonts w:ascii="Arial" w:hAnsi="Arial" w:cs="Arial"/>
          <w:sz w:val="24"/>
          <w:szCs w:val="24"/>
        </w:rPr>
        <w:t xml:space="preserve">Tipasa est un nom phénicien que l’on retrouve en </w:t>
      </w:r>
      <w:r>
        <w:rPr>
          <w:rFonts w:ascii="Arial" w:hAnsi="Arial" w:cs="Arial"/>
          <w:sz w:val="24"/>
          <w:szCs w:val="24"/>
        </w:rPr>
        <w:t>en plusieurs endroits, à l’exemple de Thubirsicum Numiradum (Khemissa)</w:t>
      </w:r>
      <w:r w:rsidRPr="007071FF">
        <w:rPr>
          <w:rFonts w:ascii="Arial" w:hAnsi="Arial" w:cs="Arial"/>
          <w:sz w:val="24"/>
          <w:szCs w:val="24"/>
        </w:rPr>
        <w:t xml:space="preserve"> : il signifie " lieu de passage "</w:t>
      </w:r>
      <w:r w:rsidRPr="00F51B39">
        <w:rPr>
          <w:rFonts w:ascii="Arial" w:eastAsia="Times New Roman" w:hAnsi="Arial" w:cs="Arial"/>
          <w:color w:val="222222"/>
          <w:sz w:val="18"/>
          <w:szCs w:val="18"/>
        </w:rPr>
        <w:t xml:space="preserve"> </w:t>
      </w:r>
      <w:r w:rsidRPr="00713D2F">
        <w:rPr>
          <w:rFonts w:ascii="Arial" w:eastAsia="Times New Roman" w:hAnsi="Arial" w:cs="Arial"/>
          <w:color w:val="222222"/>
          <w:sz w:val="24"/>
          <w:szCs w:val="24"/>
        </w:rPr>
        <w:t>ou « escale », il serait plus plausible d’admettre que</w:t>
      </w:r>
      <w:r>
        <w:rPr>
          <w:rFonts w:ascii="Arial" w:eastAsia="Times New Roman" w:hAnsi="Arial" w:cs="Arial"/>
          <w:color w:val="222222"/>
          <w:sz w:val="24"/>
          <w:szCs w:val="24"/>
        </w:rPr>
        <w:t xml:space="preserve"> le toponyme</w:t>
      </w:r>
      <w:r w:rsidRPr="00713D2F">
        <w:rPr>
          <w:rFonts w:ascii="Arial" w:eastAsia="Times New Roman" w:hAnsi="Arial" w:cs="Arial"/>
          <w:color w:val="222222"/>
          <w:sz w:val="24"/>
          <w:szCs w:val="24"/>
        </w:rPr>
        <w:t xml:space="preserve"> Tipasa est la déformation du mot </w:t>
      </w:r>
      <w:r w:rsidRPr="00713D2F">
        <w:rPr>
          <w:rFonts w:ascii="Arial" w:eastAsia="Times New Roman" w:hAnsi="Arial" w:cs="Arial"/>
          <w:color w:val="222222"/>
          <w:sz w:val="24"/>
          <w:szCs w:val="24"/>
        </w:rPr>
        <w:lastRenderedPageBreak/>
        <w:t>berbère "Tafsa"</w:t>
      </w:r>
      <w:r>
        <w:rPr>
          <w:rFonts w:ascii="Arial" w:eastAsia="Times New Roman" w:hAnsi="Arial" w:cs="Arial"/>
          <w:color w:val="222222"/>
          <w:sz w:val="24"/>
          <w:szCs w:val="24"/>
        </w:rPr>
        <w:t>,</w:t>
      </w:r>
      <w:r w:rsidRPr="00713D2F">
        <w:rPr>
          <w:rFonts w:ascii="Arial" w:eastAsia="Times New Roman" w:hAnsi="Arial" w:cs="Arial"/>
          <w:color w:val="222222"/>
          <w:sz w:val="24"/>
          <w:szCs w:val="24"/>
        </w:rPr>
        <w:t xml:space="preserve"> qui signifie le grès ou la pierre calcaire</w:t>
      </w:r>
      <w:r w:rsidRPr="00713D2F">
        <w:rPr>
          <w:rFonts w:ascii="Arial" w:hAnsi="Arial" w:cs="Arial"/>
          <w:sz w:val="24"/>
          <w:szCs w:val="24"/>
        </w:rPr>
        <w:t xml:space="preserve">. </w:t>
      </w:r>
      <w:r w:rsidRPr="007071FF">
        <w:rPr>
          <w:rFonts w:ascii="Arial" w:hAnsi="Arial" w:cs="Arial"/>
          <w:sz w:val="24"/>
          <w:szCs w:val="24"/>
        </w:rPr>
        <w:t>On pouvait donc s'attendre à y découvrir les restes d'un de ces nombreux relais de cabotage jalonnant</w:t>
      </w:r>
      <w:r>
        <w:rPr>
          <w:rFonts w:ascii="Arial" w:hAnsi="Arial" w:cs="Arial"/>
          <w:sz w:val="24"/>
          <w:szCs w:val="24"/>
        </w:rPr>
        <w:t xml:space="preserve">, </w:t>
      </w:r>
      <w:r w:rsidRPr="007071FF">
        <w:rPr>
          <w:rFonts w:ascii="Arial" w:hAnsi="Arial" w:cs="Arial"/>
          <w:sz w:val="24"/>
          <w:szCs w:val="24"/>
        </w:rPr>
        <w:t>à une distance moyenne d'une trentaine de kilomètres</w:t>
      </w:r>
      <w:r>
        <w:rPr>
          <w:rFonts w:ascii="Arial" w:hAnsi="Arial" w:cs="Arial"/>
          <w:sz w:val="24"/>
          <w:szCs w:val="24"/>
        </w:rPr>
        <w:t>,</w:t>
      </w:r>
      <w:r w:rsidRPr="007071FF">
        <w:rPr>
          <w:rFonts w:ascii="Arial" w:hAnsi="Arial" w:cs="Arial"/>
          <w:sz w:val="24"/>
          <w:szCs w:val="24"/>
        </w:rPr>
        <w:t xml:space="preserve"> la route maritime de Carthage aux Co</w:t>
      </w:r>
      <w:r>
        <w:rPr>
          <w:rFonts w:ascii="Arial" w:hAnsi="Arial" w:cs="Arial"/>
          <w:sz w:val="24"/>
          <w:szCs w:val="24"/>
        </w:rPr>
        <w:t>lonnes d'Hercule. En venant d'Ik</w:t>
      </w:r>
      <w:r w:rsidRPr="007071FF">
        <w:rPr>
          <w:rFonts w:ascii="Arial" w:hAnsi="Arial" w:cs="Arial"/>
          <w:sz w:val="24"/>
          <w:szCs w:val="24"/>
        </w:rPr>
        <w:t>osim (Alger) pour se rendre à Iol (Cherchel</w:t>
      </w:r>
      <w:r>
        <w:rPr>
          <w:rFonts w:ascii="Arial" w:hAnsi="Arial" w:cs="Arial"/>
          <w:sz w:val="24"/>
          <w:szCs w:val="24"/>
        </w:rPr>
        <w:t>l</w:t>
      </w:r>
      <w:r w:rsidRPr="007071FF">
        <w:rPr>
          <w:rFonts w:ascii="Arial" w:hAnsi="Arial" w:cs="Arial"/>
          <w:sz w:val="24"/>
          <w:szCs w:val="24"/>
        </w:rPr>
        <w:t xml:space="preserve">), les navigateurs phéniciens disposaient très probablement </w:t>
      </w:r>
      <w:r>
        <w:rPr>
          <w:rFonts w:ascii="Arial" w:hAnsi="Arial" w:cs="Arial"/>
          <w:sz w:val="24"/>
          <w:szCs w:val="24"/>
        </w:rPr>
        <w:t>d’une escale</w:t>
      </w:r>
      <w:r w:rsidRPr="007071FF">
        <w:rPr>
          <w:rFonts w:ascii="Arial" w:hAnsi="Arial" w:cs="Arial"/>
          <w:sz w:val="24"/>
          <w:szCs w:val="24"/>
        </w:rPr>
        <w:t>, vers l'estuaire de l'oued Mazafran</w:t>
      </w:r>
      <w:r>
        <w:rPr>
          <w:rFonts w:ascii="Arial" w:hAnsi="Arial" w:cs="Arial"/>
          <w:sz w:val="24"/>
          <w:szCs w:val="24"/>
        </w:rPr>
        <w:t xml:space="preserve"> (entre Zeralda et Douaouda Marine)</w:t>
      </w:r>
      <w:r w:rsidRPr="007071FF">
        <w:rPr>
          <w:rFonts w:ascii="Arial" w:hAnsi="Arial" w:cs="Arial"/>
          <w:sz w:val="24"/>
          <w:szCs w:val="24"/>
        </w:rPr>
        <w:t>. Il leur fallait une sécurité intermédiaire : ce fut Tipasa. Les fouilles de M. P. Cintas précisèrent, seulement en 1943, l'emplacement de la petite nécropole qui accompagna le port pendant environ cinq siècles précédant la chute de Carthage. Ces fouilles expliquèrent en même temps la présence étonnante de l'étrange vaisseau de pierre échoué dans le port</w:t>
      </w:r>
      <w:r>
        <w:rPr>
          <w:rFonts w:ascii="Arial" w:hAnsi="Arial" w:cs="Arial"/>
          <w:sz w:val="24"/>
          <w:szCs w:val="24"/>
        </w:rPr>
        <w:t>.</w:t>
      </w:r>
    </w:p>
    <w:p w14:paraId="1B6EF172" w14:textId="77777777" w:rsidR="00E15908" w:rsidRPr="007071FF" w:rsidRDefault="00E15908" w:rsidP="00E15908">
      <w:pPr>
        <w:rPr>
          <w:rFonts w:ascii="Arial" w:hAnsi="Arial" w:cs="Arial"/>
          <w:sz w:val="24"/>
          <w:szCs w:val="24"/>
        </w:rPr>
      </w:pPr>
      <w:r>
        <w:rPr>
          <w:rFonts w:ascii="Arial" w:hAnsi="Arial" w:cs="Arial"/>
          <w:sz w:val="24"/>
          <w:szCs w:val="24"/>
        </w:rPr>
        <w:t>C</w:t>
      </w:r>
      <w:r w:rsidRPr="007071FF">
        <w:rPr>
          <w:rFonts w:ascii="Arial" w:hAnsi="Arial" w:cs="Arial"/>
          <w:sz w:val="24"/>
          <w:szCs w:val="24"/>
        </w:rPr>
        <w:t>'est le plus ancien caveau punique de Tipasa, les autres ayant été creusés de plus en plus vers l'Est. Il remonte au VI e ou Ve siècle avant notre ère. Respecté par les carriers romains qui débitaient les pierres de la falaise, il se coucha un jour sous l'action de la mer.</w:t>
      </w:r>
    </w:p>
    <w:p w14:paraId="0A3155E5" w14:textId="77777777" w:rsidR="00E15908" w:rsidRDefault="00E15908" w:rsidP="00E15908">
      <w:pPr>
        <w:jc w:val="both"/>
        <w:rPr>
          <w:rFonts w:ascii="Arial" w:hAnsi="Arial" w:cs="Arial"/>
          <w:sz w:val="24"/>
          <w:szCs w:val="24"/>
        </w:rPr>
      </w:pPr>
    </w:p>
    <w:p w14:paraId="21B8DD81" w14:textId="77777777" w:rsidR="00E15908" w:rsidRDefault="00E15908" w:rsidP="00E15908">
      <w:pPr>
        <w:jc w:val="center"/>
        <w:rPr>
          <w:rFonts w:ascii="Arial" w:hAnsi="Arial" w:cs="Arial"/>
          <w:sz w:val="24"/>
          <w:szCs w:val="24"/>
        </w:rPr>
      </w:pPr>
      <w:r w:rsidRPr="007071FF">
        <w:rPr>
          <w:rFonts w:ascii="Arial" w:hAnsi="Arial" w:cs="Arial"/>
          <w:noProof/>
          <w:sz w:val="24"/>
          <w:szCs w:val="24"/>
        </w:rPr>
        <w:drawing>
          <wp:inline distT="0" distB="0" distL="0" distR="0" wp14:anchorId="6128FE40" wp14:editId="7CAEB4FD">
            <wp:extent cx="4290557" cy="2075291"/>
            <wp:effectExtent l="19050" t="0" r="0" b="0"/>
            <wp:docPr id="8" name="Image 4" descr="C:\Users\Farid\Desktop\N°7 TIPAZA\N°7 TIPAZA CAVEAU PUNIQUE AU 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id\Desktop\N°7 TIPAZA\N°7 TIPAZA CAVEAU PUNIQUE AU PORT.jpg"/>
                    <pic:cNvPicPr>
                      <a:picLocks noChangeAspect="1" noChangeArrowheads="1"/>
                    </pic:cNvPicPr>
                  </pic:nvPicPr>
                  <pic:blipFill>
                    <a:blip r:embed="rId10"/>
                    <a:srcRect/>
                    <a:stretch>
                      <a:fillRect/>
                    </a:stretch>
                  </pic:blipFill>
                  <pic:spPr bwMode="auto">
                    <a:xfrm>
                      <a:off x="0" y="0"/>
                      <a:ext cx="4297891" cy="2078838"/>
                    </a:xfrm>
                    <a:prstGeom prst="rect">
                      <a:avLst/>
                    </a:prstGeom>
                    <a:noFill/>
                    <a:ln w="9525">
                      <a:noFill/>
                      <a:miter lim="800000"/>
                      <a:headEnd/>
                      <a:tailEnd/>
                    </a:ln>
                  </pic:spPr>
                </pic:pic>
              </a:graphicData>
            </a:graphic>
          </wp:inline>
        </w:drawing>
      </w:r>
      <w:r w:rsidRPr="007071FF">
        <w:rPr>
          <w:rFonts w:ascii="Arial" w:hAnsi="Arial" w:cs="Arial"/>
          <w:sz w:val="24"/>
          <w:szCs w:val="24"/>
        </w:rPr>
        <w:t>:</w:t>
      </w:r>
    </w:p>
    <w:p w14:paraId="4C1650E4" w14:textId="77777777" w:rsidR="00E15908" w:rsidRDefault="00E15908" w:rsidP="00E15908">
      <w:pPr>
        <w:jc w:val="both"/>
        <w:rPr>
          <w:rFonts w:ascii="Arial" w:hAnsi="Arial" w:cs="Arial"/>
          <w:sz w:val="24"/>
          <w:szCs w:val="24"/>
        </w:rPr>
      </w:pPr>
      <w:r w:rsidRPr="007071FF">
        <w:rPr>
          <w:rFonts w:ascii="Arial" w:hAnsi="Arial" w:cs="Arial"/>
          <w:sz w:val="24"/>
          <w:szCs w:val="24"/>
        </w:rPr>
        <w:t xml:space="preserve">En dehors du témoignage que les Phéniciens nous </w:t>
      </w:r>
      <w:r>
        <w:rPr>
          <w:rFonts w:ascii="Arial" w:hAnsi="Arial" w:cs="Arial"/>
          <w:sz w:val="24"/>
          <w:szCs w:val="24"/>
        </w:rPr>
        <w:t>ont laissé</w:t>
      </w:r>
      <w:r w:rsidRPr="007071FF">
        <w:rPr>
          <w:rFonts w:ascii="Arial" w:hAnsi="Arial" w:cs="Arial"/>
          <w:sz w:val="24"/>
          <w:szCs w:val="24"/>
        </w:rPr>
        <w:t xml:space="preserve"> avec leurs </w:t>
      </w:r>
      <w:r>
        <w:rPr>
          <w:rFonts w:ascii="Arial" w:hAnsi="Arial" w:cs="Arial"/>
          <w:sz w:val="24"/>
          <w:szCs w:val="24"/>
        </w:rPr>
        <w:t>sépultures,</w:t>
      </w:r>
      <w:r w:rsidRPr="007071FF">
        <w:rPr>
          <w:rFonts w:ascii="Arial" w:hAnsi="Arial" w:cs="Arial"/>
          <w:sz w:val="24"/>
          <w:szCs w:val="24"/>
        </w:rPr>
        <w:t xml:space="preserve"> nous savons</w:t>
      </w:r>
      <w:r>
        <w:rPr>
          <w:rFonts w:ascii="Arial" w:hAnsi="Arial" w:cs="Arial"/>
          <w:sz w:val="24"/>
          <w:szCs w:val="24"/>
        </w:rPr>
        <w:t xml:space="preserve"> peu de choses</w:t>
      </w:r>
      <w:r w:rsidRPr="007071FF">
        <w:rPr>
          <w:rFonts w:ascii="Arial" w:hAnsi="Arial" w:cs="Arial"/>
          <w:sz w:val="24"/>
          <w:szCs w:val="24"/>
        </w:rPr>
        <w:t xml:space="preserve"> de l'histoire de Tipasa avant le </w:t>
      </w:r>
      <w:r>
        <w:rPr>
          <w:rFonts w:ascii="Arial" w:hAnsi="Arial" w:cs="Arial"/>
          <w:sz w:val="24"/>
          <w:szCs w:val="24"/>
        </w:rPr>
        <w:t>1er</w:t>
      </w:r>
      <w:r w:rsidRPr="007071FF">
        <w:rPr>
          <w:rFonts w:ascii="Arial" w:hAnsi="Arial" w:cs="Arial"/>
          <w:sz w:val="24"/>
          <w:szCs w:val="24"/>
        </w:rPr>
        <w:t xml:space="preserve"> siècle de notre ère. A quel point le passage des navigateurs en ce lieu fut-il également un passage de la mer vers l'intérieur, un comptoir d’échange, un point de contact avec les populations libyques? </w:t>
      </w:r>
      <w:r>
        <w:rPr>
          <w:rFonts w:ascii="Arial" w:hAnsi="Arial" w:cs="Arial"/>
          <w:sz w:val="24"/>
          <w:szCs w:val="24"/>
        </w:rPr>
        <w:t>Rien ne permet de l’attester</w:t>
      </w:r>
      <w:r w:rsidRPr="007071FF">
        <w:rPr>
          <w:rFonts w:ascii="Arial" w:hAnsi="Arial" w:cs="Arial"/>
          <w:sz w:val="24"/>
          <w:szCs w:val="24"/>
        </w:rPr>
        <w:t xml:space="preserve">. </w:t>
      </w:r>
    </w:p>
    <w:p w14:paraId="0F2A090E" w14:textId="77777777" w:rsidR="00E15908" w:rsidRPr="007071FF" w:rsidRDefault="00E15908" w:rsidP="00E15908">
      <w:pPr>
        <w:jc w:val="both"/>
        <w:rPr>
          <w:rFonts w:ascii="Arial" w:hAnsi="Arial" w:cs="Arial"/>
          <w:sz w:val="24"/>
          <w:szCs w:val="24"/>
        </w:rPr>
      </w:pPr>
      <w:r w:rsidRPr="002D196E">
        <w:rPr>
          <w:rFonts w:ascii="Arial" w:hAnsi="Arial" w:cs="Arial"/>
          <w:sz w:val="24"/>
          <w:szCs w:val="24"/>
        </w:rPr>
        <w:t>Comme en bien d'autres lieux d'Afrique, certains caissons funéraires et des stèles portant le « signe de Tanit », traces indiscutables de l'influence phénicienne à Tipasa ont été trouvés</w:t>
      </w:r>
      <w:r>
        <w:rPr>
          <w:rFonts w:ascii="Arial" w:hAnsi="Arial" w:cs="Arial"/>
          <w:sz w:val="24"/>
          <w:szCs w:val="24"/>
        </w:rPr>
        <w:t xml:space="preserve">. </w:t>
      </w:r>
      <w:r w:rsidRPr="002D196E">
        <w:rPr>
          <w:rFonts w:ascii="Arial" w:hAnsi="Arial" w:cs="Arial"/>
          <w:sz w:val="24"/>
          <w:szCs w:val="24"/>
        </w:rPr>
        <w:t xml:space="preserve">Cependant on ne sait pas avec certitude à quelle époque, la </w:t>
      </w:r>
      <w:r>
        <w:rPr>
          <w:rFonts w:ascii="Arial" w:hAnsi="Arial" w:cs="Arial"/>
          <w:sz w:val="24"/>
          <w:szCs w:val="24"/>
        </w:rPr>
        <w:t xml:space="preserve">présence </w:t>
      </w:r>
      <w:r w:rsidRPr="002D196E">
        <w:rPr>
          <w:rFonts w:ascii="Arial" w:hAnsi="Arial" w:cs="Arial"/>
          <w:sz w:val="24"/>
          <w:szCs w:val="24"/>
        </w:rPr>
        <w:t xml:space="preserve"> carthaginoise a définitivement disparu de Tipasa qui était sous la domination de</w:t>
      </w:r>
      <w:r>
        <w:rPr>
          <w:rFonts w:ascii="Arial" w:hAnsi="Arial" w:cs="Arial"/>
          <w:sz w:val="24"/>
          <w:szCs w:val="24"/>
        </w:rPr>
        <w:t>s</w:t>
      </w:r>
      <w:r w:rsidRPr="002D196E">
        <w:rPr>
          <w:rFonts w:ascii="Arial" w:hAnsi="Arial" w:cs="Arial"/>
          <w:sz w:val="24"/>
          <w:szCs w:val="24"/>
        </w:rPr>
        <w:t xml:space="preserve"> </w:t>
      </w:r>
      <w:r>
        <w:rPr>
          <w:rFonts w:ascii="Arial" w:hAnsi="Arial" w:cs="Arial"/>
          <w:sz w:val="24"/>
          <w:szCs w:val="24"/>
        </w:rPr>
        <w:t>Aguellids (princes ou rois</w:t>
      </w:r>
      <w:r w:rsidRPr="002D196E">
        <w:rPr>
          <w:rFonts w:ascii="Arial" w:hAnsi="Arial" w:cs="Arial"/>
          <w:sz w:val="24"/>
          <w:szCs w:val="24"/>
        </w:rPr>
        <w:t xml:space="preserve"> Numides</w:t>
      </w:r>
      <w:r>
        <w:rPr>
          <w:rFonts w:ascii="Arial" w:hAnsi="Arial" w:cs="Arial"/>
          <w:sz w:val="24"/>
          <w:szCs w:val="24"/>
        </w:rPr>
        <w:t>)</w:t>
      </w:r>
      <w:r w:rsidRPr="002D196E">
        <w:rPr>
          <w:rFonts w:ascii="Arial" w:hAnsi="Arial" w:cs="Arial"/>
          <w:sz w:val="24"/>
          <w:szCs w:val="24"/>
        </w:rPr>
        <w:t xml:space="preserve">. </w:t>
      </w:r>
      <w:r w:rsidRPr="007071FF">
        <w:rPr>
          <w:rFonts w:ascii="Arial" w:hAnsi="Arial" w:cs="Arial"/>
          <w:noProof/>
          <w:sz w:val="24"/>
          <w:szCs w:val="24"/>
        </w:rPr>
        <w:lastRenderedPageBreak/>
        <w:drawing>
          <wp:inline distT="0" distB="0" distL="0" distR="0" wp14:anchorId="556242A6" wp14:editId="35A3B425">
            <wp:extent cx="5761549" cy="2480807"/>
            <wp:effectExtent l="19050" t="0" r="0" b="0"/>
            <wp:docPr id="9" name="Image 5" descr="C:\Users\Farid\Desktop\N°7 TIPAZA\N°7 TIPAZA necropole-tipaza-al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id\Desktop\N°7 TIPAZA\N°7 TIPAZA necropole-tipaza-algerie.jpg"/>
                    <pic:cNvPicPr>
                      <a:picLocks noChangeAspect="1" noChangeArrowheads="1"/>
                    </pic:cNvPicPr>
                  </pic:nvPicPr>
                  <pic:blipFill>
                    <a:blip r:embed="rId11"/>
                    <a:srcRect/>
                    <a:stretch>
                      <a:fillRect/>
                    </a:stretch>
                  </pic:blipFill>
                  <pic:spPr bwMode="auto">
                    <a:xfrm>
                      <a:off x="0" y="0"/>
                      <a:ext cx="5760720" cy="2480450"/>
                    </a:xfrm>
                    <a:prstGeom prst="rect">
                      <a:avLst/>
                    </a:prstGeom>
                    <a:noFill/>
                    <a:ln w="9525">
                      <a:noFill/>
                      <a:miter lim="800000"/>
                      <a:headEnd/>
                      <a:tailEnd/>
                    </a:ln>
                  </pic:spPr>
                </pic:pic>
              </a:graphicData>
            </a:graphic>
          </wp:inline>
        </w:drawing>
      </w:r>
      <w:r w:rsidRPr="007071FF">
        <w:rPr>
          <w:rFonts w:ascii="Arial" w:hAnsi="Arial" w:cs="Arial"/>
          <w:sz w:val="24"/>
          <w:szCs w:val="24"/>
        </w:rPr>
        <w:t xml:space="preserve">. </w:t>
      </w:r>
    </w:p>
    <w:p w14:paraId="5AAA29D6" w14:textId="77777777" w:rsidR="00E15908" w:rsidRPr="00A62181" w:rsidRDefault="00E15908" w:rsidP="00E15908">
      <w:pPr>
        <w:jc w:val="both"/>
        <w:rPr>
          <w:rFonts w:ascii="Arial" w:hAnsi="Arial" w:cs="Arial"/>
          <w:sz w:val="24"/>
          <w:szCs w:val="24"/>
        </w:rPr>
      </w:pPr>
      <w:r>
        <w:rPr>
          <w:rFonts w:ascii="Arial" w:hAnsi="Arial" w:cs="Arial"/>
          <w:sz w:val="24"/>
          <w:szCs w:val="24"/>
        </w:rPr>
        <w:t xml:space="preserve">Située </w:t>
      </w:r>
      <w:r w:rsidRPr="007071FF">
        <w:rPr>
          <w:rFonts w:ascii="Arial" w:hAnsi="Arial" w:cs="Arial"/>
          <w:sz w:val="24"/>
          <w:szCs w:val="24"/>
        </w:rPr>
        <w:t xml:space="preserve">au centre </w:t>
      </w:r>
      <w:r w:rsidRPr="002D196E">
        <w:rPr>
          <w:rFonts w:ascii="Arial" w:hAnsi="Arial" w:cs="Arial"/>
          <w:sz w:val="24"/>
          <w:szCs w:val="24"/>
        </w:rPr>
        <w:t xml:space="preserve">des pays maures </w:t>
      </w:r>
      <w:r>
        <w:rPr>
          <w:rFonts w:ascii="Arial" w:hAnsi="Arial" w:cs="Arial"/>
          <w:sz w:val="24"/>
          <w:szCs w:val="24"/>
        </w:rPr>
        <w:t xml:space="preserve"> qui </w:t>
      </w:r>
      <w:r w:rsidRPr="002D196E">
        <w:rPr>
          <w:rFonts w:ascii="Arial" w:hAnsi="Arial" w:cs="Arial"/>
          <w:sz w:val="24"/>
          <w:szCs w:val="24"/>
        </w:rPr>
        <w:t>couvra</w:t>
      </w:r>
      <w:r>
        <w:rPr>
          <w:rFonts w:ascii="Arial" w:hAnsi="Arial" w:cs="Arial"/>
          <w:sz w:val="24"/>
          <w:szCs w:val="24"/>
        </w:rPr>
        <w:t>ien</w:t>
      </w:r>
      <w:r w:rsidRPr="002D196E">
        <w:rPr>
          <w:rFonts w:ascii="Arial" w:hAnsi="Arial" w:cs="Arial"/>
          <w:sz w:val="24"/>
          <w:szCs w:val="24"/>
        </w:rPr>
        <w:t>t, les territoires de l’espace correspondant approximativement, au nord de l’Algérie actuell</w:t>
      </w:r>
      <w:r>
        <w:rPr>
          <w:rFonts w:ascii="Arial" w:hAnsi="Arial" w:cs="Arial"/>
          <w:sz w:val="24"/>
          <w:szCs w:val="24"/>
        </w:rPr>
        <w:t xml:space="preserve">e, </w:t>
      </w:r>
      <w:r w:rsidRPr="007071FF">
        <w:rPr>
          <w:rFonts w:ascii="Arial" w:hAnsi="Arial" w:cs="Arial"/>
          <w:sz w:val="24"/>
          <w:szCs w:val="24"/>
        </w:rPr>
        <w:t xml:space="preserve">Tipasa </w:t>
      </w:r>
      <w:r>
        <w:rPr>
          <w:rFonts w:ascii="Arial" w:hAnsi="Arial" w:cs="Arial"/>
          <w:sz w:val="24"/>
          <w:szCs w:val="24"/>
        </w:rPr>
        <w:t xml:space="preserve">avait </w:t>
      </w:r>
      <w:r w:rsidRPr="007071FF">
        <w:rPr>
          <w:rFonts w:ascii="Arial" w:hAnsi="Arial" w:cs="Arial"/>
          <w:sz w:val="24"/>
          <w:szCs w:val="24"/>
        </w:rPr>
        <w:t xml:space="preserve">donc </w:t>
      </w:r>
      <w:r>
        <w:rPr>
          <w:rFonts w:ascii="Arial" w:hAnsi="Arial" w:cs="Arial"/>
          <w:sz w:val="24"/>
          <w:szCs w:val="24"/>
        </w:rPr>
        <w:t>une position géographique stratégique.</w:t>
      </w:r>
      <w:r w:rsidRPr="007071FF">
        <w:rPr>
          <w:rFonts w:ascii="Arial" w:hAnsi="Arial" w:cs="Arial"/>
          <w:sz w:val="24"/>
          <w:szCs w:val="24"/>
        </w:rPr>
        <w:t xml:space="preserve"> Elle </w:t>
      </w:r>
      <w:r>
        <w:rPr>
          <w:rFonts w:ascii="Arial" w:hAnsi="Arial" w:cs="Arial"/>
          <w:sz w:val="24"/>
          <w:szCs w:val="24"/>
        </w:rPr>
        <w:t>était un passage incontournable pour les échanges commerciaux,</w:t>
      </w:r>
      <w:r>
        <w:t xml:space="preserve"> </w:t>
      </w:r>
      <w:r w:rsidRPr="00B6307B">
        <w:rPr>
          <w:rFonts w:ascii="Arial" w:hAnsi="Arial" w:cs="Arial"/>
          <w:sz w:val="24"/>
          <w:szCs w:val="24"/>
        </w:rPr>
        <w:t>non seulement avec les autres ports africains, mais avec l'Espagne, la Gaule et l'Italie ; prospérité d'une escale sur les routes maritimes comme sur la grande voie côtière de Maurétanie, à l'aboutissement d'un réseau routier venant de la Mitidja occidentale, terre à céréales, de la riche vallée supérieure du Chélif, de la région de Médéa et des Hauts</w:t>
      </w:r>
      <w:r>
        <w:rPr>
          <w:rFonts w:ascii="Arial" w:hAnsi="Arial" w:cs="Arial"/>
          <w:sz w:val="24"/>
          <w:szCs w:val="24"/>
        </w:rPr>
        <w:t xml:space="preserve"> </w:t>
      </w:r>
      <w:r w:rsidRPr="00B6307B">
        <w:rPr>
          <w:rFonts w:ascii="Arial" w:hAnsi="Arial" w:cs="Arial"/>
          <w:sz w:val="24"/>
          <w:szCs w:val="24"/>
        </w:rPr>
        <w:t>Plateaux si favorables à l'élevage,</w:t>
      </w:r>
      <w:r>
        <w:rPr>
          <w:rFonts w:ascii="Arial" w:hAnsi="Arial" w:cs="Arial"/>
          <w:sz w:val="24"/>
          <w:szCs w:val="24"/>
        </w:rPr>
        <w:t xml:space="preserve"> sous la surveillance, à quelques encablures seulement., du </w:t>
      </w:r>
      <w:r w:rsidRPr="007071FF">
        <w:rPr>
          <w:rFonts w:ascii="Arial" w:hAnsi="Arial" w:cs="Arial"/>
          <w:sz w:val="24"/>
          <w:szCs w:val="24"/>
        </w:rPr>
        <w:t xml:space="preserve">mausolée royal de Maurétanie </w:t>
      </w:r>
      <w:r>
        <w:rPr>
          <w:rFonts w:ascii="Arial" w:hAnsi="Arial" w:cs="Arial"/>
          <w:sz w:val="24"/>
          <w:szCs w:val="24"/>
        </w:rPr>
        <w:t xml:space="preserve">dénommé </w:t>
      </w:r>
      <w:r w:rsidRPr="007071FF">
        <w:rPr>
          <w:rFonts w:ascii="Arial" w:hAnsi="Arial" w:cs="Arial"/>
          <w:sz w:val="24"/>
          <w:szCs w:val="24"/>
        </w:rPr>
        <w:t xml:space="preserve"> </w:t>
      </w:r>
      <w:r>
        <w:rPr>
          <w:rFonts w:ascii="Arial" w:hAnsi="Arial" w:cs="Arial"/>
          <w:sz w:val="24"/>
          <w:szCs w:val="24"/>
        </w:rPr>
        <w:t xml:space="preserve">improprement  </w:t>
      </w:r>
      <w:r w:rsidRPr="007071FF">
        <w:rPr>
          <w:rFonts w:ascii="Arial" w:hAnsi="Arial" w:cs="Arial"/>
          <w:sz w:val="24"/>
          <w:szCs w:val="24"/>
        </w:rPr>
        <w:t xml:space="preserve"> " Tombeau de la Chrétienne "</w:t>
      </w:r>
      <w:r w:rsidRPr="007071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D13E915" w14:textId="77777777" w:rsidR="00E15908" w:rsidRDefault="00E15908" w:rsidP="00E1590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FE1AB84" w14:textId="77777777" w:rsidR="00E15908" w:rsidRPr="007071FF" w:rsidRDefault="00E15908" w:rsidP="00E15908">
      <w:pPr>
        <w:jc w:val="center"/>
        <w:rPr>
          <w:rFonts w:ascii="Arial" w:hAnsi="Arial" w:cs="Arial"/>
          <w:sz w:val="24"/>
          <w:szCs w:val="24"/>
        </w:rPr>
      </w:pPr>
      <w:r w:rsidRPr="007071FF">
        <w:rPr>
          <w:rFonts w:ascii="Arial" w:hAnsi="Arial" w:cs="Arial"/>
          <w:noProof/>
          <w:sz w:val="24"/>
          <w:szCs w:val="24"/>
        </w:rPr>
        <w:drawing>
          <wp:inline distT="0" distB="0" distL="0" distR="0" wp14:anchorId="6442C11D" wp14:editId="6FF74EEC">
            <wp:extent cx="4441631" cy="2074975"/>
            <wp:effectExtent l="19050" t="0" r="0" b="0"/>
            <wp:docPr id="10" name="Image 6" descr="C:\Users\Farid\Desktop\N°7 TIPAZA\N°7 TIPAZA TOMBEAU DE MAURET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id\Desktop\N°7 TIPAZA\N°7 TIPAZA TOMBEAU DE MAURETANIE.jpg"/>
                    <pic:cNvPicPr>
                      <a:picLocks noChangeAspect="1" noChangeArrowheads="1"/>
                    </pic:cNvPicPr>
                  </pic:nvPicPr>
                  <pic:blipFill>
                    <a:blip r:embed="rId12"/>
                    <a:srcRect/>
                    <a:stretch>
                      <a:fillRect/>
                    </a:stretch>
                  </pic:blipFill>
                  <pic:spPr bwMode="auto">
                    <a:xfrm>
                      <a:off x="0" y="0"/>
                      <a:ext cx="4445125" cy="2076607"/>
                    </a:xfrm>
                    <a:prstGeom prst="rect">
                      <a:avLst/>
                    </a:prstGeom>
                    <a:noFill/>
                    <a:ln w="9525">
                      <a:noFill/>
                      <a:miter lim="800000"/>
                      <a:headEnd/>
                      <a:tailEnd/>
                    </a:ln>
                  </pic:spPr>
                </pic:pic>
              </a:graphicData>
            </a:graphic>
          </wp:inline>
        </w:drawing>
      </w:r>
    </w:p>
    <w:p w14:paraId="5F7D951B" w14:textId="77777777" w:rsidR="00E15908" w:rsidRDefault="00E15908" w:rsidP="00E15908">
      <w:pPr>
        <w:pStyle w:val="NormalWeb"/>
        <w:spacing w:before="0" w:beforeAutospacing="0"/>
        <w:rPr>
          <w:rFonts w:ascii="Arial" w:hAnsi="Arial" w:cs="Arial"/>
          <w:bdr w:val="none" w:sz="0" w:space="0" w:color="auto" w:frame="1"/>
        </w:rPr>
      </w:pPr>
      <w:r w:rsidRPr="007071FF">
        <w:rPr>
          <w:rFonts w:ascii="Arial" w:hAnsi="Arial" w:cs="Arial"/>
        </w:rPr>
        <w:t>Pline l'Ancien nous apprend que, quelques années à peine après l'annexion de la Maurétani</w:t>
      </w:r>
      <w:r>
        <w:rPr>
          <w:rFonts w:ascii="Arial" w:hAnsi="Arial" w:cs="Arial"/>
        </w:rPr>
        <w:t>e</w:t>
      </w:r>
      <w:r>
        <w:rPr>
          <w:rFonts w:ascii="Arial" w:hAnsi="Arial" w:cs="Arial"/>
          <w:color w:val="0F0F0F"/>
          <w:sz w:val="18"/>
          <w:szCs w:val="18"/>
        </w:rPr>
        <w:t xml:space="preserve">, </w:t>
      </w:r>
      <w:r>
        <w:rPr>
          <w:rFonts w:ascii="Arial" w:hAnsi="Arial" w:cs="Arial"/>
          <w:bdr w:val="none" w:sz="0" w:space="0" w:color="auto" w:frame="1"/>
        </w:rPr>
        <w:t>s</w:t>
      </w:r>
      <w:r w:rsidRPr="007071FF">
        <w:rPr>
          <w:rFonts w:ascii="Arial" w:hAnsi="Arial" w:cs="Arial"/>
          <w:bdr w:val="none" w:sz="0" w:space="0" w:color="auto" w:frame="1"/>
        </w:rPr>
        <w:t xml:space="preserve">ous l'empereur romain Claude Ier, en 39, Tipasa prend le statut de municipe latin et se dote d'une muraille longue de plus de deux kilomètres. Hadrien éleva par la suite Tipasa au rang de colonie honoraire. </w:t>
      </w:r>
    </w:p>
    <w:p w14:paraId="6FCE28D0" w14:textId="77777777" w:rsidR="00E15908" w:rsidRDefault="00E15908" w:rsidP="00E15908">
      <w:pPr>
        <w:pStyle w:val="NormalWeb"/>
        <w:spacing w:before="0" w:beforeAutospacing="0"/>
        <w:rPr>
          <w:rFonts w:ascii="Arial" w:hAnsi="Arial" w:cs="Arial"/>
        </w:rPr>
      </w:pPr>
      <w:r w:rsidRPr="007071FF">
        <w:rPr>
          <w:rFonts w:ascii="Arial" w:hAnsi="Arial" w:cs="Arial"/>
          <w:bdr w:val="none" w:sz="0" w:space="0" w:color="auto" w:frame="1"/>
        </w:rPr>
        <w:t xml:space="preserve">À la fin du IIe siècle, la ville connaît son apogée avec une population qui s'élève, selon les estimations de Stéphane Gsell, à 20 000 habitants. </w:t>
      </w:r>
      <w:r w:rsidRPr="007071FF">
        <w:rPr>
          <w:rFonts w:ascii="Arial" w:hAnsi="Arial" w:cs="Arial"/>
        </w:rPr>
        <w:t xml:space="preserve">Un fragment d'inscription, trouvé au cours des fouilles de 1951, prouve que c'est sous le dernier </w:t>
      </w:r>
      <w:r w:rsidRPr="007071FF">
        <w:rPr>
          <w:rFonts w:ascii="Arial" w:hAnsi="Arial" w:cs="Arial"/>
        </w:rPr>
        <w:lastRenderedPageBreak/>
        <w:t xml:space="preserve">de ces empereurs que fut construite la porte orientale de la grande enceinte, à l'intérieur de laquelle la colonie </w:t>
      </w:r>
      <w:r>
        <w:rPr>
          <w:rFonts w:ascii="Arial" w:hAnsi="Arial" w:cs="Arial"/>
        </w:rPr>
        <w:t>tipas</w:t>
      </w:r>
      <w:r w:rsidRPr="007071FF">
        <w:rPr>
          <w:rFonts w:ascii="Arial" w:hAnsi="Arial" w:cs="Arial"/>
        </w:rPr>
        <w:t xml:space="preserve">ienne put se </w:t>
      </w:r>
      <w:r>
        <w:rPr>
          <w:rFonts w:ascii="Arial" w:hAnsi="Arial" w:cs="Arial"/>
        </w:rPr>
        <w:t>réfugier.</w:t>
      </w:r>
    </w:p>
    <w:p w14:paraId="5300A501" w14:textId="77777777" w:rsidR="00E15908" w:rsidRPr="00B6307B" w:rsidRDefault="00E15908" w:rsidP="00E15908">
      <w:pPr>
        <w:pStyle w:val="NormalWeb"/>
        <w:spacing w:before="0" w:beforeAutospacing="0"/>
        <w:rPr>
          <w:rFonts w:ascii="Arial" w:hAnsi="Arial" w:cs="Arial"/>
          <w:color w:val="0F0F0F"/>
          <w:sz w:val="18"/>
          <w:szCs w:val="18"/>
        </w:rPr>
      </w:pPr>
      <w:r w:rsidRPr="007071FF">
        <w:rPr>
          <w:rFonts w:ascii="Arial" w:hAnsi="Arial" w:cs="Arial"/>
        </w:rPr>
        <w:t xml:space="preserve">Il est à remarquer que cette construction coïncide avec une époque d'insécurité et de troubles qui donna lieu à une guerre impitoyable contre les Maures. </w:t>
      </w:r>
    </w:p>
    <w:p w14:paraId="5AC6F180" w14:textId="77777777" w:rsidR="00E15908" w:rsidRPr="007071FF" w:rsidRDefault="00E15908" w:rsidP="00E15908">
      <w:pPr>
        <w:pStyle w:val="NormalWeb"/>
        <w:spacing w:before="0" w:beforeAutospacing="0"/>
        <w:rPr>
          <w:rFonts w:ascii="Arial" w:hAnsi="Arial" w:cs="Arial"/>
          <w:bdr w:val="none" w:sz="0" w:space="0" w:color="auto" w:frame="1"/>
        </w:rPr>
      </w:pPr>
      <w:r w:rsidRPr="007071FF">
        <w:rPr>
          <w:rFonts w:ascii="Arial" w:hAnsi="Arial" w:cs="Arial"/>
          <w:noProof/>
        </w:rPr>
        <w:drawing>
          <wp:inline distT="0" distB="0" distL="0" distR="0" wp14:anchorId="7D9BA852" wp14:editId="579543E7">
            <wp:extent cx="5758319" cy="2162755"/>
            <wp:effectExtent l="19050" t="0" r="0" b="0"/>
            <wp:docPr id="11" name="Image 7" descr="C:\Users\Farid\Desktop\N°7 TIPAZA\N°7 Tipaza La basilique...du haut de l'escalier, la vue sur la 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id\Desktop\N°7 TIPAZA\N°7 Tipaza La basilique...du haut de l'escalier, la vue sur la mer.jpg"/>
                    <pic:cNvPicPr>
                      <a:picLocks noChangeAspect="1" noChangeArrowheads="1"/>
                    </pic:cNvPicPr>
                  </pic:nvPicPr>
                  <pic:blipFill>
                    <a:blip r:embed="rId13"/>
                    <a:srcRect/>
                    <a:stretch>
                      <a:fillRect/>
                    </a:stretch>
                  </pic:blipFill>
                  <pic:spPr bwMode="auto">
                    <a:xfrm>
                      <a:off x="0" y="0"/>
                      <a:ext cx="5760720" cy="2163657"/>
                    </a:xfrm>
                    <a:prstGeom prst="rect">
                      <a:avLst/>
                    </a:prstGeom>
                    <a:noFill/>
                    <a:ln w="9525">
                      <a:noFill/>
                      <a:miter lim="800000"/>
                      <a:headEnd/>
                      <a:tailEnd/>
                    </a:ln>
                  </pic:spPr>
                </pic:pic>
              </a:graphicData>
            </a:graphic>
          </wp:inline>
        </w:drawing>
      </w:r>
    </w:p>
    <w:p w14:paraId="1D2BA90C" w14:textId="77777777" w:rsidR="00E15908" w:rsidRDefault="00E15908" w:rsidP="00E1590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071FF">
        <w:rPr>
          <w:rFonts w:ascii="Arial" w:hAnsi="Arial" w:cs="Arial"/>
          <w:sz w:val="24"/>
          <w:szCs w:val="24"/>
        </w:rPr>
        <w:t>Pour Tipasa, comme pour presque toutes les autres villes d'Afrique, c'est au second siècle et au début du troisième — sous les derniers Antonins et sous les Sévères — que commence une magnifique ère de prospérité. Prospérité des gros propriétaires du Sahel riche en blé et en huile ; prospérité de négociants en relations commerciales non seulement avec les autres ports africains, mais avec l'Espagne, la Gaule et l'Italie ; prospérité d'une escale sur les routes maritimes comme sur la grande voie côtière de Maurétanie, à l'aboutissement d'un réseau routier venant de la Mitidja occidentale, terre à céréales, de la riche vallée supérieure du Chélif, de la région de Médéa et des Hauts</w:t>
      </w:r>
      <w:r>
        <w:rPr>
          <w:rFonts w:ascii="Arial" w:hAnsi="Arial" w:cs="Arial"/>
          <w:sz w:val="24"/>
          <w:szCs w:val="24"/>
        </w:rPr>
        <w:t xml:space="preserve"> </w:t>
      </w:r>
      <w:r w:rsidRPr="007071FF">
        <w:rPr>
          <w:rFonts w:ascii="Arial" w:hAnsi="Arial" w:cs="Arial"/>
          <w:sz w:val="24"/>
          <w:szCs w:val="24"/>
        </w:rPr>
        <w:t>Plateaux si favorables à l'élevage. Toutes ces voies rendaient bien aux Tipasiens, par le courant commercial qu'elles leur apportaient, les sacrifices pécuniaires qu'ils consentaient pour leur entretien : certaines bornes milliaires, retrouvées le long de ces voies, prouvent qu'elles étaient entretenues,</w:t>
      </w:r>
      <w:r>
        <w:rPr>
          <w:rFonts w:ascii="Arial" w:hAnsi="Arial" w:cs="Arial"/>
          <w:sz w:val="24"/>
          <w:szCs w:val="24"/>
        </w:rPr>
        <w:t xml:space="preserve"> </w:t>
      </w:r>
      <w:r w:rsidRPr="007071FF">
        <w:rPr>
          <w:rFonts w:ascii="Arial" w:hAnsi="Arial" w:cs="Arial"/>
          <w:sz w:val="24"/>
          <w:szCs w:val="24"/>
        </w:rPr>
        <w:t>au moins en partie, par les Tipasiens, auteurs des dédicaces aux Empereurs.</w:t>
      </w:r>
      <w:r w:rsidRPr="007071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2F00FA44" w14:textId="77777777" w:rsidR="00E15908" w:rsidRDefault="00E15908" w:rsidP="00E1590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3078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45AE756" wp14:editId="7E698FBA">
            <wp:extent cx="5753597" cy="2019632"/>
            <wp:effectExtent l="19050" t="0" r="0" b="0"/>
            <wp:docPr id="61" name="Image 8" descr="C:\Users\Farid\Desktop\N°7 TIPAZA\TIPAZA Ruines_romaines_de_Tip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rid\Desktop\N°7 TIPAZA\TIPAZA Ruines_romaines_de_Tipaza.jpg"/>
                    <pic:cNvPicPr>
                      <a:picLocks noChangeAspect="1" noChangeArrowheads="1"/>
                    </pic:cNvPicPr>
                  </pic:nvPicPr>
                  <pic:blipFill>
                    <a:blip r:embed="rId14"/>
                    <a:srcRect/>
                    <a:stretch>
                      <a:fillRect/>
                    </a:stretch>
                  </pic:blipFill>
                  <pic:spPr bwMode="auto">
                    <a:xfrm>
                      <a:off x="0" y="0"/>
                      <a:ext cx="5760720" cy="2022132"/>
                    </a:xfrm>
                    <a:prstGeom prst="rect">
                      <a:avLst/>
                    </a:prstGeom>
                    <a:noFill/>
                    <a:ln w="9525">
                      <a:noFill/>
                      <a:miter lim="800000"/>
                      <a:headEnd/>
                      <a:tailEnd/>
                    </a:ln>
                  </pic:spPr>
                </pic:pic>
              </a:graphicData>
            </a:graphic>
          </wp:inline>
        </w:drawing>
      </w:r>
    </w:p>
    <w:p w14:paraId="538DD26D" w14:textId="77777777" w:rsidR="00E15908" w:rsidRDefault="00E15908" w:rsidP="00E1590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2CE83A2" w14:textId="77777777" w:rsidR="00E15908" w:rsidRPr="0083078D" w:rsidRDefault="00E15908" w:rsidP="00E1590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071FF">
        <w:rPr>
          <w:rFonts w:ascii="Arial" w:hAnsi="Arial" w:cs="Arial"/>
          <w:sz w:val="24"/>
          <w:szCs w:val="24"/>
        </w:rPr>
        <w:t xml:space="preserve">Tipasa ne présentait pas alors l'aspect luxueux de la proche capitale ou même des grandes villes de Numidie et de Proconsulaire ; mais ses monuments nous prouvent </w:t>
      </w:r>
      <w:r w:rsidRPr="007071FF">
        <w:rPr>
          <w:rFonts w:ascii="Arial" w:hAnsi="Arial" w:cs="Arial"/>
          <w:sz w:val="24"/>
          <w:szCs w:val="24"/>
        </w:rPr>
        <w:lastRenderedPageBreak/>
        <w:t>l'aisance de nombreux habitants et la richesse d'une république dont la limite des terres extérieures s'étendait jusqu'à la Mitidja. Il semble que le christianisme fit son apparition ici au début du IIIe siècle se consolida en prenant lentement la place des cultes païens.</w:t>
      </w:r>
    </w:p>
    <w:p w14:paraId="479C7DC5" w14:textId="77777777" w:rsidR="00E15908" w:rsidRPr="007071FF" w:rsidRDefault="00E15908" w:rsidP="00E15908">
      <w:pPr>
        <w:jc w:val="both"/>
        <w:rPr>
          <w:rFonts w:ascii="Arial" w:hAnsi="Arial" w:cs="Arial"/>
          <w:sz w:val="24"/>
          <w:szCs w:val="24"/>
        </w:rPr>
      </w:pPr>
      <w:r w:rsidRPr="007071FF">
        <w:rPr>
          <w:rFonts w:ascii="Arial" w:hAnsi="Arial" w:cs="Arial"/>
          <w:noProof/>
          <w:sz w:val="24"/>
          <w:szCs w:val="24"/>
        </w:rPr>
        <w:drawing>
          <wp:inline distT="0" distB="0" distL="0" distR="0" wp14:anchorId="32BBC955" wp14:editId="692797F8">
            <wp:extent cx="2663687" cy="1824294"/>
            <wp:effectExtent l="19050" t="0" r="3313" b="0"/>
            <wp:docPr id="15" name="Image 11" descr="C:\Users\Farid\Desktop\N°7 TIPAZA\N°7 TIPAZA-mosaique-romaine-sur-le-dallage-wilaya-de-tip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rid\Desktop\N°7 TIPAZA\N°7 TIPAZA-mosaique-romaine-sur-le-dallage-wilaya-de-tipaza.jpg"/>
                    <pic:cNvPicPr>
                      <a:picLocks noChangeAspect="1" noChangeArrowheads="1"/>
                    </pic:cNvPicPr>
                  </pic:nvPicPr>
                  <pic:blipFill>
                    <a:blip r:embed="rId15"/>
                    <a:srcRect/>
                    <a:stretch>
                      <a:fillRect/>
                    </a:stretch>
                  </pic:blipFill>
                  <pic:spPr bwMode="auto">
                    <a:xfrm>
                      <a:off x="0" y="0"/>
                      <a:ext cx="2670266" cy="1828800"/>
                    </a:xfrm>
                    <a:prstGeom prst="rect">
                      <a:avLst/>
                    </a:prstGeom>
                    <a:noFill/>
                    <a:ln w="9525">
                      <a:noFill/>
                      <a:miter lim="800000"/>
                      <a:headEnd/>
                      <a:tailEnd/>
                    </a:ln>
                  </pic:spPr>
                </pic:pic>
              </a:graphicData>
            </a:graphic>
          </wp:inline>
        </w:drawing>
      </w:r>
      <w:r w:rsidRPr="007071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071FF">
        <w:rPr>
          <w:rFonts w:ascii="Arial" w:hAnsi="Arial" w:cs="Arial"/>
          <w:noProof/>
          <w:sz w:val="24"/>
          <w:szCs w:val="24"/>
        </w:rPr>
        <w:drawing>
          <wp:inline distT="0" distB="0" distL="0" distR="0" wp14:anchorId="2EFDF9FC" wp14:editId="606BF9CF">
            <wp:extent cx="2827848" cy="1827389"/>
            <wp:effectExtent l="19050" t="0" r="0" b="0"/>
            <wp:docPr id="1" name="Image 12" descr="C:\Users\Farid\Desktop\N°7 TIPAZA\N°7 TIPAZASmosaique demarty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rid\Desktop\N°7 TIPAZA\N°7 TIPAZASmosaique demartyrs.jpg"/>
                    <pic:cNvPicPr>
                      <a:picLocks noChangeAspect="1" noChangeArrowheads="1"/>
                    </pic:cNvPicPr>
                  </pic:nvPicPr>
                  <pic:blipFill>
                    <a:blip r:embed="rId16" cstate="print"/>
                    <a:srcRect/>
                    <a:stretch>
                      <a:fillRect/>
                    </a:stretch>
                  </pic:blipFill>
                  <pic:spPr bwMode="auto">
                    <a:xfrm>
                      <a:off x="0" y="0"/>
                      <a:ext cx="2832996" cy="1830716"/>
                    </a:xfrm>
                    <a:prstGeom prst="rect">
                      <a:avLst/>
                    </a:prstGeom>
                    <a:noFill/>
                    <a:ln w="9525">
                      <a:noFill/>
                      <a:miter lim="800000"/>
                      <a:headEnd/>
                      <a:tailEnd/>
                    </a:ln>
                  </pic:spPr>
                </pic:pic>
              </a:graphicData>
            </a:graphic>
          </wp:inline>
        </w:drawing>
      </w:r>
    </w:p>
    <w:p w14:paraId="5991D6F1" w14:textId="77777777" w:rsidR="00E15908" w:rsidRPr="007071FF" w:rsidRDefault="00E15908" w:rsidP="00E15908">
      <w:pPr>
        <w:jc w:val="both"/>
        <w:rPr>
          <w:rFonts w:ascii="Arial" w:hAnsi="Arial" w:cs="Arial"/>
          <w:sz w:val="24"/>
          <w:szCs w:val="24"/>
        </w:rPr>
      </w:pPr>
      <w:r w:rsidRPr="007071FF">
        <w:rPr>
          <w:rFonts w:ascii="Arial" w:hAnsi="Arial" w:cs="Arial"/>
          <w:sz w:val="24"/>
          <w:szCs w:val="24"/>
        </w:rPr>
        <w:t>En 372, Firmus, berbère révolté contre Rome, vient mettre le siège devant Tipasa, à la tête de bandes armées de pillards et de mécontents. S'ils étaient tous attirés par l'appât que représentait le sac d'une ville, les donatistes étaient animés d'une haine religieuse d'autant plus forte que les Tipasiens étaient plus attachés au christianisme</w:t>
      </w:r>
      <w:r>
        <w:rPr>
          <w:rFonts w:ascii="Arial" w:hAnsi="Arial" w:cs="Arial"/>
          <w:sz w:val="24"/>
          <w:szCs w:val="24"/>
        </w:rPr>
        <w:t xml:space="preserve"> de Rome</w:t>
      </w:r>
      <w:r w:rsidRPr="007071FF">
        <w:rPr>
          <w:rFonts w:ascii="Arial" w:hAnsi="Arial" w:cs="Arial"/>
          <w:sz w:val="24"/>
          <w:szCs w:val="24"/>
        </w:rPr>
        <w:t xml:space="preserve">. </w:t>
      </w:r>
      <w:r>
        <w:rPr>
          <w:rFonts w:ascii="Arial" w:hAnsi="Arial" w:cs="Arial"/>
          <w:sz w:val="24"/>
          <w:szCs w:val="24"/>
        </w:rPr>
        <w:t>L</w:t>
      </w:r>
      <w:r w:rsidRPr="007071FF">
        <w:rPr>
          <w:rFonts w:ascii="Arial" w:hAnsi="Arial" w:cs="Arial"/>
          <w:sz w:val="24"/>
          <w:szCs w:val="24"/>
        </w:rPr>
        <w:t xml:space="preserve">a partie Est de cette enceinte défendue avec acharnement par les habitants, résista victorieusement aux assauts répétés de Firmus. La capitale Caesarea, avec son immense muraille </w:t>
      </w:r>
      <w:r>
        <w:rPr>
          <w:rFonts w:ascii="Arial" w:hAnsi="Arial" w:cs="Arial"/>
          <w:sz w:val="24"/>
          <w:szCs w:val="24"/>
        </w:rPr>
        <w:t>longue de sept kilomètres, et Ic</w:t>
      </w:r>
      <w:r w:rsidRPr="007071FF">
        <w:rPr>
          <w:rFonts w:ascii="Arial" w:hAnsi="Arial" w:cs="Arial"/>
          <w:sz w:val="24"/>
          <w:szCs w:val="24"/>
        </w:rPr>
        <w:t xml:space="preserve">osium (Alger), n'eurent pas le même bonheur : elles furent prises et saccagées, ce qui eut sans doute pour résultat un accroissement rapide de la prospérité de Tipasa. </w:t>
      </w:r>
    </w:p>
    <w:p w14:paraId="4AEFCD5E" w14:textId="77777777" w:rsidR="00E15908" w:rsidRPr="007071FF" w:rsidRDefault="00E15908" w:rsidP="00E15908">
      <w:pPr>
        <w:jc w:val="both"/>
        <w:rPr>
          <w:rFonts w:ascii="Arial" w:hAnsi="Arial" w:cs="Arial"/>
          <w:sz w:val="24"/>
          <w:szCs w:val="24"/>
        </w:rPr>
      </w:pPr>
      <w:r w:rsidRPr="007071FF">
        <w:rPr>
          <w:rFonts w:ascii="Arial" w:hAnsi="Arial" w:cs="Arial"/>
          <w:sz w:val="24"/>
          <w:szCs w:val="24"/>
        </w:rPr>
        <w:t>La fin du IV e siècle et le début du Ve , époque tragique pour le monde romain menacé de la mer du Nord à la mer Noire par les barbares</w:t>
      </w:r>
      <w:r>
        <w:rPr>
          <w:rFonts w:ascii="Arial" w:hAnsi="Arial" w:cs="Arial"/>
          <w:sz w:val="24"/>
          <w:szCs w:val="24"/>
        </w:rPr>
        <w:t xml:space="preserve"> venus d’outre Rhin</w:t>
      </w:r>
      <w:r w:rsidRPr="007071FF">
        <w:rPr>
          <w:rFonts w:ascii="Arial" w:hAnsi="Arial" w:cs="Arial"/>
          <w:sz w:val="24"/>
          <w:szCs w:val="24"/>
        </w:rPr>
        <w:t xml:space="preserve"> dont l'immense migration ne s'arrêtait que pour progresser à nouveau, fut, pour Tipasa comme pour le reste de l'Afrique, une période d'illusions, car ici, le commerce était florissant et la population nombreuse : 10.000 à 15.000 habitants, vraisemblablement. Le christianisme se développait en toute quiétude, les récoltes se vendaient bien, et les malheurs de l'Empire semblaient ne jamais devoir atteindre les heureuses provinces. </w:t>
      </w:r>
    </w:p>
    <w:p w14:paraId="6CA6659D" w14:textId="77777777" w:rsidR="00E15908" w:rsidRPr="007071FF" w:rsidRDefault="00E15908" w:rsidP="00E15908">
      <w:pPr>
        <w:jc w:val="both"/>
        <w:rPr>
          <w:rFonts w:ascii="Arial" w:hAnsi="Arial" w:cs="Arial"/>
          <w:sz w:val="24"/>
          <w:szCs w:val="24"/>
        </w:rPr>
      </w:pPr>
      <w:r w:rsidRPr="007071FF">
        <w:rPr>
          <w:rFonts w:ascii="Arial" w:hAnsi="Arial" w:cs="Arial"/>
          <w:noProof/>
          <w:sz w:val="24"/>
          <w:szCs w:val="24"/>
        </w:rPr>
        <w:drawing>
          <wp:inline distT="0" distB="0" distL="0" distR="0" wp14:anchorId="295B5C0F" wp14:editId="30E76778">
            <wp:extent cx="2849355" cy="2091193"/>
            <wp:effectExtent l="19050" t="0" r="8145" b="0"/>
            <wp:docPr id="40" name="Image 14" descr="C:\Users\Farid\Desktop\N°7 TIPAZA\N°7 Tipaza chrismeIl est formé des deux lettres grecques X (chi) et P (rhô).Initiales grecques de Jesos Christos ( Jésus Christ). Le chrisme est souvent (pas sur cette photo) accompagné, des lettres alpha et omé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rid\Desktop\N°7 TIPAZA\N°7 Tipaza chrismeIl est formé des deux lettres grecques X (chi) et P (rhô).Initiales grecques de Jesos Christos ( Jésus Christ). Le chrisme est souvent (pas sur cette photo) accompagné, des lettres alpha et oméga..jpg"/>
                    <pic:cNvPicPr>
                      <a:picLocks noChangeAspect="1" noChangeArrowheads="1"/>
                    </pic:cNvPicPr>
                  </pic:nvPicPr>
                  <pic:blipFill>
                    <a:blip r:embed="rId17"/>
                    <a:srcRect/>
                    <a:stretch>
                      <a:fillRect/>
                    </a:stretch>
                  </pic:blipFill>
                  <pic:spPr bwMode="auto">
                    <a:xfrm>
                      <a:off x="0" y="0"/>
                      <a:ext cx="2852291" cy="2093348"/>
                    </a:xfrm>
                    <a:prstGeom prst="rect">
                      <a:avLst/>
                    </a:prstGeom>
                    <a:noFill/>
                    <a:ln w="9525">
                      <a:noFill/>
                      <a:miter lim="800000"/>
                      <a:headEnd/>
                      <a:tailEnd/>
                    </a:ln>
                  </pic:spPr>
                </pic:pic>
              </a:graphicData>
            </a:graphic>
          </wp:inline>
        </w:drawing>
      </w:r>
      <w:r w:rsidRPr="007071FF">
        <w:rPr>
          <w:rFonts w:ascii="Arial" w:hAnsi="Arial" w:cs="Arial"/>
          <w:noProof/>
          <w:sz w:val="24"/>
          <w:szCs w:val="24"/>
        </w:rPr>
        <w:t xml:space="preserve"> </w:t>
      </w:r>
      <w:r w:rsidRPr="007071FF">
        <w:rPr>
          <w:rFonts w:ascii="Arial" w:hAnsi="Arial" w:cs="Arial"/>
          <w:noProof/>
          <w:sz w:val="24"/>
          <w:szCs w:val="24"/>
        </w:rPr>
        <w:drawing>
          <wp:inline distT="0" distB="0" distL="0" distR="0" wp14:anchorId="38792D07" wp14:editId="1BC1357E">
            <wp:extent cx="2748004" cy="2083242"/>
            <wp:effectExtent l="19050" t="0" r="0" b="0"/>
            <wp:docPr id="41" name="Image 18" descr="C:\Users\Farid\Desktop\N°7 TIPAZA\N°7 TIPLes brebis se serrent autour dessarcophages  de la nécropole...comme elles le feraient autour de leur 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rid\Desktop\N°7 TIPAZA\N°7 TIPLes brebis se serrent autour dessarcophages  de la nécropole...comme elles le feraient autour de leur berger.jpg"/>
                    <pic:cNvPicPr>
                      <a:picLocks noChangeAspect="1" noChangeArrowheads="1"/>
                    </pic:cNvPicPr>
                  </pic:nvPicPr>
                  <pic:blipFill>
                    <a:blip r:embed="rId18"/>
                    <a:srcRect/>
                    <a:stretch>
                      <a:fillRect/>
                    </a:stretch>
                  </pic:blipFill>
                  <pic:spPr bwMode="auto">
                    <a:xfrm>
                      <a:off x="0" y="0"/>
                      <a:ext cx="2757474" cy="2090421"/>
                    </a:xfrm>
                    <a:prstGeom prst="rect">
                      <a:avLst/>
                    </a:prstGeom>
                    <a:noFill/>
                    <a:ln w="9525">
                      <a:noFill/>
                      <a:miter lim="800000"/>
                      <a:headEnd/>
                      <a:tailEnd/>
                    </a:ln>
                  </pic:spPr>
                </pic:pic>
              </a:graphicData>
            </a:graphic>
          </wp:inline>
        </w:drawing>
      </w:r>
    </w:p>
    <w:p w14:paraId="46952967" w14:textId="77777777" w:rsidR="00E15908" w:rsidRDefault="00E15908" w:rsidP="00E15908">
      <w:pPr>
        <w:jc w:val="both"/>
        <w:rPr>
          <w:rFonts w:ascii="Arial" w:hAnsi="Arial" w:cs="Arial"/>
          <w:sz w:val="24"/>
          <w:szCs w:val="24"/>
        </w:rPr>
      </w:pPr>
      <w:r w:rsidRPr="007071FF">
        <w:rPr>
          <w:rFonts w:ascii="Arial" w:hAnsi="Arial" w:cs="Arial"/>
          <w:sz w:val="24"/>
          <w:szCs w:val="24"/>
        </w:rPr>
        <w:lastRenderedPageBreak/>
        <w:t>Quand eurent-elles connaissance des événements terribles et quelle attention apportèrent-elles à ce 31 décembre 406 où le Rhin, à moitié gelé près de Mayence, donna le signal de la mise en marche à une partie des populations qui n'attendaient qu'une occasion pour franchir le limes naturel qu’était le Rhin ? Pouvait-on s'imaginer, sous le beau ciel de Tipasa, que ces Vandales si lointains, que cette population mouvante de 80.000 individus, vieillards, femmes et enfants compris, contenue un instant en Espagne par un traité qui en faisait des fédérés, se mettrait à nouveau en marche et traverserait Gibraltar ? Tipasa tomba, comme toute l'Afrique, vers l'an 430. Les murailles furent abattues, sans doute par les habitants eux-mêmes, contraints par une poignée de vainqueurs, au démantèlement de cette enceinte jusque-là inviolée.</w:t>
      </w:r>
    </w:p>
    <w:p w14:paraId="63622783" w14:textId="77777777" w:rsidR="00E15908" w:rsidRDefault="00E15908" w:rsidP="00E15908">
      <w:pPr>
        <w:spacing w:line="188" w:lineRule="atLeast"/>
        <w:rPr>
          <w:rFonts w:ascii="Arial" w:hAnsi="Arial" w:cs="Arial"/>
          <w:sz w:val="24"/>
          <w:szCs w:val="24"/>
        </w:rPr>
      </w:pPr>
      <w:r>
        <w:rPr>
          <w:rFonts w:ascii="Arial" w:hAnsi="Arial" w:cs="Arial"/>
          <w:sz w:val="24"/>
          <w:szCs w:val="24"/>
        </w:rPr>
        <w:t xml:space="preserve">C’est ainsi que </w:t>
      </w:r>
      <w:r w:rsidRPr="007071FF">
        <w:rPr>
          <w:rFonts w:ascii="Arial" w:hAnsi="Arial" w:cs="Arial"/>
          <w:sz w:val="24"/>
          <w:szCs w:val="24"/>
        </w:rPr>
        <w:t>Tipasa tomba ensuite dans l'ombre que confère la misère et la décadence.</w:t>
      </w:r>
    </w:p>
    <w:p w14:paraId="4792B74A" w14:textId="77777777" w:rsidR="00E15908" w:rsidRPr="007071FF" w:rsidRDefault="00E15908" w:rsidP="00E15908">
      <w:pPr>
        <w:spacing w:line="188" w:lineRule="atLeast"/>
        <w:rPr>
          <w:rFonts w:ascii="Arial" w:hAnsi="Arial" w:cs="Arial"/>
          <w:sz w:val="24"/>
          <w:szCs w:val="24"/>
        </w:rPr>
      </w:pPr>
      <w:r w:rsidRPr="007071FF">
        <w:rPr>
          <w:rFonts w:ascii="Arial" w:hAnsi="Arial" w:cs="Arial"/>
          <w:sz w:val="24"/>
          <w:szCs w:val="24"/>
        </w:rPr>
        <w:t>Une partie des vestiges en pierre et en marbre firent l’objet d’un réemploi dans d’autres lieux,  durant les périodes d’occupation succes</w:t>
      </w:r>
      <w:r>
        <w:rPr>
          <w:rFonts w:ascii="Arial" w:hAnsi="Arial" w:cs="Arial"/>
          <w:sz w:val="24"/>
          <w:szCs w:val="24"/>
        </w:rPr>
        <w:t>sives.</w:t>
      </w:r>
    </w:p>
    <w:p w14:paraId="628E5E88" w14:textId="77777777" w:rsidR="00E15908" w:rsidRPr="0083078D" w:rsidRDefault="00E15908" w:rsidP="00E1590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071FF">
        <w:rPr>
          <w:rFonts w:ascii="Arial" w:hAnsi="Arial" w:cs="Arial"/>
          <w:sz w:val="24"/>
          <w:szCs w:val="24"/>
        </w:rPr>
        <w:t xml:space="preserve"> </w:t>
      </w:r>
      <w:r w:rsidRPr="007071FF">
        <w:rPr>
          <w:rFonts w:ascii="Arial" w:hAnsi="Arial" w:cs="Arial"/>
          <w:noProof/>
          <w:sz w:val="24"/>
          <w:szCs w:val="24"/>
        </w:rPr>
        <w:drawing>
          <wp:inline distT="0" distB="0" distL="0" distR="0" wp14:anchorId="5E2DF558" wp14:editId="242A1141">
            <wp:extent cx="2763906" cy="1956021"/>
            <wp:effectExtent l="19050" t="0" r="0" b="0"/>
            <wp:docPr id="38" name="Image 15" descr="C:\Users\Farid\Desktop\N°7 TIPAZA\N°7 TIPAZA l'amphi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rid\Desktop\N°7 TIPAZA\N°7 TIPAZA l'amphitheatre.jpg"/>
                    <pic:cNvPicPr>
                      <a:picLocks noChangeAspect="1" noChangeArrowheads="1"/>
                    </pic:cNvPicPr>
                  </pic:nvPicPr>
                  <pic:blipFill>
                    <a:blip r:embed="rId19"/>
                    <a:srcRect/>
                    <a:stretch>
                      <a:fillRect/>
                    </a:stretch>
                  </pic:blipFill>
                  <pic:spPr bwMode="auto">
                    <a:xfrm>
                      <a:off x="0" y="0"/>
                      <a:ext cx="2765069" cy="1956844"/>
                    </a:xfrm>
                    <a:prstGeom prst="rect">
                      <a:avLst/>
                    </a:prstGeom>
                    <a:noFill/>
                    <a:ln w="9525">
                      <a:noFill/>
                      <a:miter lim="800000"/>
                      <a:headEnd/>
                      <a:tailEnd/>
                    </a:ln>
                  </pic:spPr>
                </pic:pic>
              </a:graphicData>
            </a:graphic>
          </wp:inline>
        </w:drawing>
      </w:r>
      <w:r w:rsidRPr="007071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071FF">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7CE4ADBF" wp14:editId="6BEA6EFF">
            <wp:extent cx="2748002" cy="1956021"/>
            <wp:effectExtent l="19050" t="0" r="0" b="0"/>
            <wp:docPr id="25" name="Image 20" descr="C:\Users\Farid\Desktop\N°7 TIPAZA\N°7 TIP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rid\Desktop\N°7 TIPAZA\N°7 TIPAZA.jpg"/>
                    <pic:cNvPicPr>
                      <a:picLocks noChangeAspect="1" noChangeArrowheads="1"/>
                    </pic:cNvPicPr>
                  </pic:nvPicPr>
                  <pic:blipFill>
                    <a:blip r:embed="rId20"/>
                    <a:srcRect/>
                    <a:stretch>
                      <a:fillRect/>
                    </a:stretch>
                  </pic:blipFill>
                  <pic:spPr bwMode="auto">
                    <a:xfrm>
                      <a:off x="0" y="0"/>
                      <a:ext cx="2749266" cy="1956921"/>
                    </a:xfrm>
                    <a:prstGeom prst="rect">
                      <a:avLst/>
                    </a:prstGeom>
                    <a:noFill/>
                    <a:ln w="9525">
                      <a:noFill/>
                      <a:miter lim="800000"/>
                      <a:headEnd/>
                      <a:tailEnd/>
                    </a:ln>
                  </pic:spPr>
                </pic:pic>
              </a:graphicData>
            </a:graphic>
          </wp:inline>
        </w:drawing>
      </w:r>
    </w:p>
    <w:p w14:paraId="0ACD80A5" w14:textId="77777777" w:rsidR="00E15908" w:rsidRPr="007071FF" w:rsidRDefault="00E15908" w:rsidP="00E15908">
      <w:pPr>
        <w:spacing w:line="188" w:lineRule="atLeast"/>
        <w:rPr>
          <w:rFonts w:ascii="Arial" w:hAnsi="Arial" w:cs="Arial"/>
          <w:sz w:val="24"/>
          <w:szCs w:val="24"/>
        </w:rPr>
      </w:pPr>
      <w:r w:rsidRPr="007071FF">
        <w:rPr>
          <w:rFonts w:ascii="Arial" w:hAnsi="Arial" w:cs="Arial"/>
          <w:noProof/>
          <w:sz w:val="24"/>
          <w:szCs w:val="24"/>
        </w:rPr>
        <w:drawing>
          <wp:inline distT="0" distB="0" distL="0" distR="0" wp14:anchorId="1BB11B29" wp14:editId="746BA45F">
            <wp:extent cx="5626376" cy="2234316"/>
            <wp:effectExtent l="19050" t="0" r="0" b="0"/>
            <wp:docPr id="2" name="Image 1" descr="https://upload.wikimedia.org/wikipedia/commons/thumb/6/64/Tipazay.JPG/250px-Tipazay.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4/Tipazay.JPG/250px-Tipazay.JPG">
                      <a:hlinkClick r:id="rId21"/>
                    </pic:cNvPr>
                    <pic:cNvPicPr>
                      <a:picLocks noChangeAspect="1" noChangeArrowheads="1"/>
                    </pic:cNvPicPr>
                  </pic:nvPicPr>
                  <pic:blipFill>
                    <a:blip r:embed="rId22"/>
                    <a:srcRect/>
                    <a:stretch>
                      <a:fillRect/>
                    </a:stretch>
                  </pic:blipFill>
                  <pic:spPr bwMode="auto">
                    <a:xfrm>
                      <a:off x="0" y="0"/>
                      <a:ext cx="5634012" cy="2237348"/>
                    </a:xfrm>
                    <a:prstGeom prst="rect">
                      <a:avLst/>
                    </a:prstGeom>
                    <a:noFill/>
                    <a:ln w="9525">
                      <a:noFill/>
                      <a:miter lim="800000"/>
                      <a:headEnd/>
                      <a:tailEnd/>
                    </a:ln>
                  </pic:spPr>
                </pic:pic>
              </a:graphicData>
            </a:graphic>
          </wp:inline>
        </w:drawing>
      </w:r>
    </w:p>
    <w:p w14:paraId="08CCE960" w14:textId="77777777" w:rsidR="00E15908" w:rsidRDefault="00E15908" w:rsidP="00E15908">
      <w:pPr>
        <w:spacing w:line="188" w:lineRule="atLeast"/>
        <w:rPr>
          <w:rFonts w:ascii="Arial" w:hAnsi="Arial" w:cs="Arial"/>
          <w:sz w:val="24"/>
          <w:szCs w:val="24"/>
        </w:rPr>
      </w:pPr>
      <w:r w:rsidRPr="007071FF">
        <w:rPr>
          <w:rFonts w:ascii="Arial" w:hAnsi="Arial" w:cs="Arial"/>
          <w:sz w:val="24"/>
          <w:szCs w:val="24"/>
        </w:rPr>
        <w:t>Depuis 1984, Tipaza (orthographe officielle) fut promue au statut de wilaya, ce qui engendra une prolifération de constructions enfouissant à jamais sous le béton, des  vestiges, qui ne demandaient que leur mise au jour.</w:t>
      </w:r>
    </w:p>
    <w:p w14:paraId="3821BA87" w14:textId="77777777" w:rsidR="00E15908" w:rsidRDefault="00E15908" w:rsidP="00E15908">
      <w:pPr>
        <w:pStyle w:val="NormalWeb"/>
        <w:shd w:val="clear" w:color="auto" w:fill="FFFFFF"/>
        <w:spacing w:before="120" w:beforeAutospacing="0" w:after="120" w:afterAutospacing="0"/>
        <w:rPr>
          <w:rFonts w:ascii="Algerian" w:hAnsi="Algerian" w:cs="Arial"/>
          <w:color w:val="222222"/>
          <w:sz w:val="20"/>
          <w:szCs w:val="20"/>
        </w:rPr>
      </w:pPr>
    </w:p>
    <w:tbl>
      <w:tblPr>
        <w:tblW w:w="9279" w:type="dxa"/>
        <w:tblInd w:w="-20"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70" w:type="dxa"/>
          <w:right w:w="70" w:type="dxa"/>
        </w:tblCellMar>
        <w:tblLook w:val="0000" w:firstRow="0" w:lastRow="0" w:firstColumn="0" w:lastColumn="0" w:noHBand="0" w:noVBand="0"/>
      </w:tblPr>
      <w:tblGrid>
        <w:gridCol w:w="9279"/>
      </w:tblGrid>
      <w:tr w:rsidR="00E15908" w14:paraId="4596439E" w14:textId="77777777" w:rsidTr="002164CE">
        <w:trPr>
          <w:trHeight w:val="2880"/>
        </w:trPr>
        <w:tc>
          <w:tcPr>
            <w:tcW w:w="9279" w:type="dxa"/>
          </w:tcPr>
          <w:p w14:paraId="00FD9ECB" w14:textId="77777777" w:rsidR="00E15908" w:rsidRPr="0083078D" w:rsidRDefault="00E15908" w:rsidP="002164CE">
            <w:pPr>
              <w:pStyle w:val="NormalWeb"/>
              <w:shd w:val="clear" w:color="auto" w:fill="FFFFFF"/>
              <w:ind w:left="90"/>
              <w:rPr>
                <w:rFonts w:ascii="Berlin Sans FB Demi" w:hAnsi="Berlin Sans FB Demi" w:cs="Arial"/>
                <w:color w:val="222222"/>
              </w:rPr>
            </w:pPr>
            <w:r w:rsidRPr="0083078D">
              <w:rPr>
                <w:rFonts w:ascii="Berlin Sans FB Demi" w:hAnsi="Berlin Sans FB Demi" w:cs="Arial"/>
                <w:color w:val="222222"/>
              </w:rPr>
              <w:lastRenderedPageBreak/>
              <w:t>À l'inverse de</w:t>
            </w:r>
            <w:r w:rsidRPr="0083078D">
              <w:rPr>
                <w:rFonts w:ascii="Berlin Sans FB Demi" w:hAnsi="Berlin Sans FB Demi"/>
              </w:rPr>
              <w:t xml:space="preserve"> Timgad</w:t>
            </w:r>
            <w:r w:rsidRPr="0083078D">
              <w:rPr>
                <w:rFonts w:ascii="Berlin Sans FB Demi" w:hAnsi="Berlin Sans FB Demi" w:cs="Arial"/>
                <w:color w:val="222222"/>
              </w:rPr>
              <w:t> et Djemila dont les ruines apparaissent compactes et facilement lisibles, Tipasa offre à décrire un site éclaté. Ceci est dû au fait que tout n'a pas été dégagé et qu'une bonne partie de la ville, explorée en 1891 par Stéphane</w:t>
            </w:r>
            <w:r w:rsidRPr="0083078D">
              <w:rPr>
                <w:rFonts w:ascii="Berlin Sans FB Demi" w:hAnsi="Berlin Sans FB Demi"/>
              </w:rPr>
              <w:t xml:space="preserve"> Gsell</w:t>
            </w:r>
            <w:r w:rsidRPr="0083078D">
              <w:rPr>
                <w:rFonts w:ascii="Berlin Sans FB Demi" w:hAnsi="Berlin Sans FB Demi" w:cs="Arial"/>
                <w:color w:val="222222"/>
              </w:rPr>
              <w:t> est encore sous les </w:t>
            </w:r>
            <w:r w:rsidRPr="0083078D">
              <w:rPr>
                <w:rFonts w:ascii="Berlin Sans FB Demi" w:hAnsi="Berlin Sans FB Demi" w:cs="Arial"/>
              </w:rPr>
              <w:t>sédiments</w:t>
            </w:r>
            <w:r w:rsidRPr="0083078D">
              <w:rPr>
                <w:rFonts w:ascii="Berlin Sans FB Demi" w:hAnsi="Berlin Sans FB Demi" w:cs="Arial"/>
                <w:color w:val="222222"/>
              </w:rPr>
              <w:t>.</w:t>
            </w:r>
          </w:p>
          <w:p w14:paraId="1CC18BBE" w14:textId="77777777" w:rsidR="00E15908" w:rsidRPr="0083078D" w:rsidRDefault="00E15908" w:rsidP="002164CE">
            <w:pPr>
              <w:pStyle w:val="NormalWeb"/>
              <w:shd w:val="clear" w:color="auto" w:fill="FFFFFF"/>
              <w:spacing w:before="120" w:after="120"/>
              <w:ind w:left="90"/>
              <w:rPr>
                <w:rFonts w:ascii="Berlin Sans FB Demi" w:hAnsi="Berlin Sans FB Demi" w:cs="Arial"/>
                <w:color w:val="222222"/>
              </w:rPr>
            </w:pPr>
            <w:r w:rsidRPr="0083078D">
              <w:rPr>
                <w:rFonts w:ascii="Berlin Sans FB Demi" w:hAnsi="Berlin Sans FB Demi" w:cs="Arial"/>
                <w:color w:val="222222"/>
              </w:rPr>
              <w:t>En l'état actuel, les vestiges se présentent en deux grands ensembles. Le premier, situé en dehors des murs, à l'entrée de la ville actuelle, à droite de la route qui vient d'Alger,</w:t>
            </w:r>
            <w:r>
              <w:rPr>
                <w:rFonts w:ascii="Berlin Sans FB Demi" w:hAnsi="Berlin Sans FB Demi" w:cs="Arial"/>
                <w:color w:val="222222"/>
              </w:rPr>
              <w:t xml:space="preserve">  face à au Centre arabe d’archéologie,</w:t>
            </w:r>
            <w:r w:rsidRPr="0083078D">
              <w:rPr>
                <w:rFonts w:ascii="Berlin Sans FB Demi" w:hAnsi="Berlin Sans FB Demi" w:cs="Arial"/>
                <w:color w:val="222222"/>
              </w:rPr>
              <w:t xml:space="preserve"> correspond à une grande nécropole avec la basilique funéraire de Sainte Salsa. Le second, c'est le parc archéologiqu</w:t>
            </w:r>
            <w:r>
              <w:rPr>
                <w:rFonts w:ascii="Berlin Sans FB Demi" w:hAnsi="Berlin Sans FB Demi" w:cs="Arial"/>
                <w:color w:val="222222"/>
              </w:rPr>
              <w:t>e, situé à la sortie ouest du centre de la  ville coloniale, au quartier des restaurants,</w:t>
            </w:r>
            <w:r w:rsidRPr="0083078D">
              <w:rPr>
                <w:rFonts w:ascii="Berlin Sans FB Demi" w:hAnsi="Berlin Sans FB Demi" w:cs="Arial"/>
                <w:color w:val="222222"/>
              </w:rPr>
              <w:t xml:space="preserve"> qui regroupe la majorité des monuments mis au jour.</w:t>
            </w:r>
          </w:p>
          <w:p w14:paraId="481AC221" w14:textId="77777777" w:rsidR="00E15908" w:rsidRDefault="00E15908" w:rsidP="002164CE">
            <w:pPr>
              <w:pStyle w:val="NormalWeb"/>
              <w:shd w:val="clear" w:color="auto" w:fill="FFFFFF"/>
              <w:spacing w:before="120" w:beforeAutospacing="0" w:after="120" w:afterAutospacing="0"/>
              <w:rPr>
                <w:rFonts w:ascii="Algerian" w:hAnsi="Algerian" w:cs="Arial"/>
                <w:color w:val="222222"/>
                <w:sz w:val="20"/>
                <w:szCs w:val="20"/>
              </w:rPr>
            </w:pPr>
            <w:r w:rsidRPr="0083078D">
              <w:rPr>
                <w:rFonts w:ascii="Berlin Sans FB Demi" w:hAnsi="Berlin Sans FB Demi" w:cs="Arial"/>
                <w:color w:val="222222"/>
              </w:rPr>
              <w:t>Entre les deux, près du port, le musée</w:t>
            </w:r>
          </w:p>
        </w:tc>
      </w:tr>
    </w:tbl>
    <w:p w14:paraId="30ACDB77" w14:textId="77777777" w:rsidR="00E15908" w:rsidRDefault="00E15908" w:rsidP="00E15908">
      <w:pPr>
        <w:autoSpaceDE w:val="0"/>
        <w:autoSpaceDN w:val="0"/>
        <w:adjustRightInd w:val="0"/>
        <w:spacing w:after="0" w:line="240" w:lineRule="auto"/>
        <w:rPr>
          <w:rFonts w:ascii="Arial" w:hAnsi="Arial" w:cs="Arial"/>
          <w:b/>
          <w:color w:val="000000" w:themeColor="text1"/>
          <w:sz w:val="24"/>
          <w:szCs w:val="24"/>
        </w:rPr>
      </w:pPr>
    </w:p>
    <w:p w14:paraId="726C409D" w14:textId="77777777" w:rsidR="00E15908" w:rsidRDefault="00E15908" w:rsidP="00E15908">
      <w:pPr>
        <w:autoSpaceDE w:val="0"/>
        <w:autoSpaceDN w:val="0"/>
        <w:adjustRightInd w:val="0"/>
        <w:spacing w:after="0" w:line="240" w:lineRule="auto"/>
        <w:rPr>
          <w:rFonts w:ascii="Arial" w:hAnsi="Arial" w:cs="Arial"/>
          <w:b/>
          <w:color w:val="000000" w:themeColor="text1"/>
          <w:sz w:val="24"/>
          <w:szCs w:val="24"/>
        </w:rPr>
      </w:pPr>
    </w:p>
    <w:p w14:paraId="3DF7C5D0" w14:textId="77777777" w:rsidR="00E15908" w:rsidRPr="001D2248" w:rsidRDefault="00E15908" w:rsidP="00E15908">
      <w:pPr>
        <w:autoSpaceDE w:val="0"/>
        <w:autoSpaceDN w:val="0"/>
        <w:adjustRightInd w:val="0"/>
        <w:spacing w:after="0" w:line="240" w:lineRule="auto"/>
        <w:rPr>
          <w:rFonts w:ascii="Arial" w:hAnsi="Arial" w:cs="Arial"/>
          <w:b/>
          <w:color w:val="000000" w:themeColor="text1"/>
          <w:sz w:val="24"/>
          <w:szCs w:val="24"/>
        </w:rPr>
      </w:pPr>
      <w:r w:rsidRPr="001D2248">
        <w:rPr>
          <w:rFonts w:ascii="Arial" w:hAnsi="Arial" w:cs="Arial"/>
          <w:b/>
          <w:color w:val="000000" w:themeColor="text1"/>
          <w:sz w:val="24"/>
          <w:szCs w:val="24"/>
        </w:rPr>
        <w:t>Farid GHILI</w:t>
      </w:r>
    </w:p>
    <w:p w14:paraId="656CA34A" w14:textId="14608194" w:rsidR="00E15908" w:rsidRPr="001D2248" w:rsidRDefault="00E15908" w:rsidP="00E15908">
      <w:pPr>
        <w:autoSpaceDE w:val="0"/>
        <w:autoSpaceDN w:val="0"/>
        <w:adjustRightInd w:val="0"/>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Lions </w:t>
      </w:r>
      <w:r w:rsidRPr="001D2248">
        <w:rPr>
          <w:rFonts w:ascii="Arial" w:hAnsi="Arial" w:cs="Arial"/>
          <w:b/>
          <w:color w:val="000000" w:themeColor="text1"/>
          <w:sz w:val="24"/>
          <w:szCs w:val="24"/>
        </w:rPr>
        <w:t xml:space="preserve">Club Alger </w:t>
      </w:r>
      <w:r w:rsidR="006C49DE">
        <w:rPr>
          <w:rFonts w:ascii="Arial" w:hAnsi="Arial" w:cs="Arial"/>
          <w:b/>
          <w:color w:val="000000" w:themeColor="text1"/>
          <w:sz w:val="24"/>
          <w:szCs w:val="24"/>
        </w:rPr>
        <w:t>M</w:t>
      </w:r>
      <w:r w:rsidR="00C75B40">
        <w:rPr>
          <w:rFonts w:ascii="Arial" w:hAnsi="Arial" w:cs="Arial"/>
          <w:b/>
          <w:color w:val="000000" w:themeColor="text1"/>
          <w:sz w:val="24"/>
          <w:szCs w:val="24"/>
        </w:rPr>
        <w:t>el Bahdja</w:t>
      </w:r>
    </w:p>
    <w:p w14:paraId="13C128D9" w14:textId="77777777" w:rsidR="00E15908" w:rsidRPr="001D2248" w:rsidRDefault="00E15908" w:rsidP="00E15908">
      <w:pPr>
        <w:autoSpaceDE w:val="0"/>
        <w:autoSpaceDN w:val="0"/>
        <w:adjustRightInd w:val="0"/>
        <w:spacing w:after="0" w:line="240" w:lineRule="auto"/>
        <w:rPr>
          <w:rFonts w:ascii="Arial" w:hAnsi="Arial" w:cs="Arial"/>
          <w:b/>
          <w:color w:val="000000" w:themeColor="text1"/>
          <w:sz w:val="24"/>
          <w:szCs w:val="24"/>
        </w:rPr>
      </w:pPr>
      <w:r w:rsidRPr="001D2248">
        <w:rPr>
          <w:rFonts w:ascii="Arial" w:hAnsi="Arial" w:cs="Arial"/>
          <w:b/>
          <w:color w:val="000000" w:themeColor="text1"/>
          <w:sz w:val="24"/>
          <w:szCs w:val="24"/>
        </w:rPr>
        <w:t>Administrateur du groupe HPA</w:t>
      </w:r>
    </w:p>
    <w:p w14:paraId="7448D3F0" w14:textId="77777777" w:rsidR="00E15908" w:rsidRDefault="00E15908" w:rsidP="00E15908">
      <w:pPr>
        <w:rPr>
          <w:rFonts w:ascii="Arial" w:hAnsi="Arial" w:cs="Arial"/>
          <w:b/>
          <w:color w:val="000000" w:themeColor="text1"/>
          <w:sz w:val="24"/>
          <w:szCs w:val="24"/>
        </w:rPr>
      </w:pPr>
      <w:r w:rsidRPr="001D2248">
        <w:rPr>
          <w:rFonts w:ascii="Arial" w:hAnsi="Arial" w:cs="Arial"/>
          <w:b/>
          <w:color w:val="000000" w:themeColor="text1"/>
          <w:sz w:val="24"/>
          <w:szCs w:val="24"/>
        </w:rPr>
        <w:t>Histoire et Patrimoine de l’Algérie</w:t>
      </w:r>
    </w:p>
    <w:p w14:paraId="28F7867D" w14:textId="77777777" w:rsidR="00E15908" w:rsidRDefault="00E15908" w:rsidP="00E15908">
      <w:pPr>
        <w:spacing w:before="240"/>
        <w:rPr>
          <w:rFonts w:ascii="Arial" w:hAnsi="Arial" w:cs="Arial"/>
          <w:b/>
          <w:color w:val="000000" w:themeColor="text1"/>
          <w:sz w:val="24"/>
          <w:szCs w:val="24"/>
        </w:rPr>
      </w:pPr>
      <w:hyperlink r:id="rId23" w:history="1">
        <w:r w:rsidRPr="008C19F4">
          <w:rPr>
            <w:rStyle w:val="Lienhypertexte"/>
            <w:rFonts w:ascii="Arial" w:hAnsi="Arial" w:cs="Arial"/>
            <w:b/>
            <w:sz w:val="24"/>
            <w:szCs w:val="24"/>
          </w:rPr>
          <w:t>Faridghili@gmail.com</w:t>
        </w:r>
      </w:hyperlink>
    </w:p>
    <w:p w14:paraId="3AEF3D41" w14:textId="77777777" w:rsidR="00E15908" w:rsidRPr="001D2248" w:rsidRDefault="00E15908" w:rsidP="00E15908">
      <w:pPr>
        <w:spacing w:before="240"/>
        <w:rPr>
          <w:rFonts w:ascii="Arial" w:hAnsi="Arial" w:cs="Arial"/>
          <w:b/>
          <w:color w:val="000000" w:themeColor="text1"/>
          <w:sz w:val="24"/>
          <w:szCs w:val="24"/>
        </w:rPr>
      </w:pPr>
    </w:p>
    <w:p w14:paraId="070DCA46" w14:textId="77777777" w:rsidR="00E15908" w:rsidRPr="007071FF" w:rsidRDefault="00E15908" w:rsidP="00E15908">
      <w:pPr>
        <w:spacing w:line="188" w:lineRule="atLeast"/>
        <w:rPr>
          <w:rFonts w:ascii="Arial" w:hAnsi="Arial" w:cs="Arial"/>
          <w:i/>
          <w:sz w:val="24"/>
          <w:szCs w:val="24"/>
        </w:rPr>
      </w:pPr>
      <w:r w:rsidRPr="007071FF">
        <w:rPr>
          <w:rFonts w:ascii="Arial" w:hAnsi="Arial" w:cs="Arial"/>
          <w:i/>
          <w:sz w:val="24"/>
          <w:szCs w:val="24"/>
        </w:rPr>
        <w:t>*E</w:t>
      </w:r>
      <w:r>
        <w:rPr>
          <w:rFonts w:ascii="Arial" w:hAnsi="Arial" w:cs="Arial"/>
          <w:i/>
          <w:sz w:val="24"/>
          <w:szCs w:val="24"/>
        </w:rPr>
        <w:t>xtrait de Noces,</w:t>
      </w:r>
      <w:r w:rsidRPr="0083078D">
        <w:rPr>
          <w:rFonts w:ascii="Arial" w:hAnsi="Arial" w:cs="Arial"/>
          <w:i/>
          <w:sz w:val="24"/>
          <w:szCs w:val="24"/>
        </w:rPr>
        <w:t xml:space="preserve"> </w:t>
      </w:r>
      <w:r>
        <w:rPr>
          <w:rFonts w:ascii="Arial" w:hAnsi="Arial" w:cs="Arial"/>
          <w:i/>
          <w:sz w:val="24"/>
          <w:szCs w:val="24"/>
        </w:rPr>
        <w:t>d’Albert Camus, e</w:t>
      </w:r>
      <w:r w:rsidRPr="007071FF">
        <w:rPr>
          <w:rFonts w:ascii="Arial" w:hAnsi="Arial" w:cs="Arial"/>
          <w:i/>
          <w:sz w:val="24"/>
          <w:szCs w:val="24"/>
        </w:rPr>
        <w:t>ssai écrit en 1939</w:t>
      </w:r>
      <w:r>
        <w:rPr>
          <w:rFonts w:ascii="Arial" w:hAnsi="Arial" w:cs="Arial"/>
          <w:i/>
          <w:sz w:val="24"/>
          <w:szCs w:val="24"/>
        </w:rPr>
        <w:t xml:space="preserve"> </w:t>
      </w:r>
    </w:p>
    <w:p w14:paraId="371582DF" w14:textId="77777777" w:rsidR="00E15908" w:rsidRDefault="00E15908" w:rsidP="00E15908">
      <w:pPr>
        <w:spacing w:line="188" w:lineRule="atLeast"/>
        <w:rPr>
          <w:rFonts w:ascii="Arial" w:hAnsi="Arial" w:cs="Arial"/>
          <w:i/>
          <w:sz w:val="24"/>
          <w:szCs w:val="24"/>
        </w:rPr>
      </w:pPr>
      <w:r w:rsidRPr="007071FF">
        <w:rPr>
          <w:rFonts w:ascii="Arial" w:hAnsi="Arial" w:cs="Arial"/>
          <w:i/>
          <w:sz w:val="24"/>
          <w:szCs w:val="24"/>
        </w:rPr>
        <w:t>S</w:t>
      </w:r>
      <w:r>
        <w:rPr>
          <w:rFonts w:ascii="Arial" w:hAnsi="Arial" w:cs="Arial"/>
          <w:i/>
          <w:sz w:val="24"/>
          <w:szCs w:val="24"/>
        </w:rPr>
        <w:t>ources : Unesco/L Baranes/Berbru</w:t>
      </w:r>
      <w:r w:rsidRPr="007071FF">
        <w:rPr>
          <w:rFonts w:ascii="Arial" w:hAnsi="Arial" w:cs="Arial"/>
          <w:i/>
          <w:sz w:val="24"/>
          <w:szCs w:val="24"/>
        </w:rPr>
        <w:t>gger/S. Gsell</w:t>
      </w:r>
    </w:p>
    <w:p w14:paraId="64ABF500" w14:textId="77777777" w:rsidR="003B4809" w:rsidRDefault="00E15908" w:rsidP="00E15908">
      <w:pPr>
        <w:spacing w:line="188" w:lineRule="atLeast"/>
        <w:rPr>
          <w:rFonts w:ascii="Arial" w:hAnsi="Arial" w:cs="Arial"/>
          <w:i/>
          <w:sz w:val="24"/>
          <w:szCs w:val="24"/>
        </w:rPr>
      </w:pPr>
      <w:r>
        <w:rPr>
          <w:rFonts w:ascii="Arial" w:hAnsi="Arial" w:cs="Arial"/>
          <w:i/>
          <w:sz w:val="24"/>
          <w:szCs w:val="24"/>
        </w:rPr>
        <w:t>Crédit photo</w:t>
      </w:r>
      <w:r w:rsidR="003B4809">
        <w:rPr>
          <w:rFonts w:ascii="Arial" w:hAnsi="Arial" w:cs="Arial"/>
          <w:i/>
          <w:sz w:val="24"/>
          <w:szCs w:val="24"/>
        </w:rPr>
        <w:t xml:space="preserve"> F. GHILI</w:t>
      </w:r>
    </w:p>
    <w:p w14:paraId="23B83BD6" w14:textId="77777777" w:rsidR="003B4809" w:rsidRDefault="003B4809" w:rsidP="00E15908">
      <w:pPr>
        <w:spacing w:line="188" w:lineRule="atLeast"/>
        <w:rPr>
          <w:rFonts w:ascii="Arial" w:hAnsi="Arial" w:cs="Arial"/>
          <w:i/>
          <w:sz w:val="24"/>
          <w:szCs w:val="24"/>
        </w:rPr>
      </w:pPr>
    </w:p>
    <w:p w14:paraId="3669DBE2" w14:textId="77777777" w:rsidR="003B4809" w:rsidRDefault="003B4809" w:rsidP="00E15908">
      <w:pPr>
        <w:spacing w:line="188" w:lineRule="atLeast"/>
        <w:rPr>
          <w:rFonts w:ascii="Arial" w:hAnsi="Arial" w:cs="Arial"/>
          <w:i/>
          <w:sz w:val="24"/>
          <w:szCs w:val="24"/>
        </w:rPr>
      </w:pPr>
    </w:p>
    <w:p w14:paraId="2EE5DFCF" w14:textId="37233BBB" w:rsidR="003B4809" w:rsidRDefault="003B4809" w:rsidP="00E15908">
      <w:pPr>
        <w:spacing w:line="188" w:lineRule="atLeast"/>
        <w:rPr>
          <w:rFonts w:ascii="Arial" w:hAnsi="Arial" w:cs="Arial"/>
          <w:i/>
          <w:sz w:val="24"/>
          <w:szCs w:val="24"/>
        </w:rPr>
      </w:pPr>
    </w:p>
    <w:p w14:paraId="5DB75331" w14:textId="5CFF6BF8" w:rsidR="003B4809" w:rsidRDefault="003B4809" w:rsidP="00E15908">
      <w:pPr>
        <w:spacing w:line="188" w:lineRule="atLeast"/>
        <w:rPr>
          <w:rFonts w:ascii="Arial" w:hAnsi="Arial" w:cs="Arial"/>
          <w:i/>
          <w:sz w:val="24"/>
          <w:szCs w:val="24"/>
        </w:rPr>
      </w:pPr>
    </w:p>
    <w:p w14:paraId="4DDDFBE2" w14:textId="5814F16E" w:rsidR="003B4809" w:rsidRDefault="003B4809" w:rsidP="00E15908">
      <w:pPr>
        <w:spacing w:line="188" w:lineRule="atLeast"/>
        <w:rPr>
          <w:rFonts w:ascii="Arial" w:hAnsi="Arial" w:cs="Arial"/>
          <w:i/>
          <w:sz w:val="24"/>
          <w:szCs w:val="24"/>
        </w:rPr>
      </w:pPr>
    </w:p>
    <w:p w14:paraId="367EEB1E" w14:textId="3E0EB5CA" w:rsidR="003B4809" w:rsidRDefault="003B4809" w:rsidP="00E15908">
      <w:pPr>
        <w:spacing w:line="188" w:lineRule="atLeast"/>
        <w:rPr>
          <w:rFonts w:ascii="Arial" w:hAnsi="Arial" w:cs="Arial"/>
          <w:i/>
          <w:sz w:val="24"/>
          <w:szCs w:val="24"/>
        </w:rPr>
      </w:pPr>
    </w:p>
    <w:p w14:paraId="5560E2B2" w14:textId="00E5981E" w:rsidR="003B4809" w:rsidRDefault="003B4809" w:rsidP="00E15908">
      <w:pPr>
        <w:spacing w:line="188" w:lineRule="atLeast"/>
        <w:rPr>
          <w:rFonts w:ascii="Arial" w:hAnsi="Arial" w:cs="Arial"/>
          <w:i/>
          <w:sz w:val="24"/>
          <w:szCs w:val="24"/>
        </w:rPr>
      </w:pPr>
    </w:p>
    <w:p w14:paraId="03095506" w14:textId="180F7B69" w:rsidR="003B4809" w:rsidRDefault="003B4809" w:rsidP="00E15908">
      <w:pPr>
        <w:spacing w:line="188" w:lineRule="atLeast"/>
        <w:rPr>
          <w:rFonts w:ascii="Arial" w:hAnsi="Arial" w:cs="Arial"/>
          <w:i/>
          <w:sz w:val="24"/>
          <w:szCs w:val="24"/>
        </w:rPr>
      </w:pPr>
    </w:p>
    <w:p w14:paraId="24FE1AE9" w14:textId="435B2AD5" w:rsidR="003B4809" w:rsidRDefault="003B4809" w:rsidP="00E15908">
      <w:pPr>
        <w:spacing w:line="188" w:lineRule="atLeast"/>
        <w:rPr>
          <w:rFonts w:ascii="Arial" w:hAnsi="Arial" w:cs="Arial"/>
          <w:i/>
          <w:sz w:val="24"/>
          <w:szCs w:val="24"/>
        </w:rPr>
      </w:pPr>
    </w:p>
    <w:p w14:paraId="1B8708D5" w14:textId="266A8E46" w:rsidR="003B4809" w:rsidRDefault="003B4809" w:rsidP="00E15908">
      <w:pPr>
        <w:spacing w:line="188" w:lineRule="atLeast"/>
        <w:rPr>
          <w:rFonts w:ascii="Arial" w:hAnsi="Arial" w:cs="Arial"/>
          <w:i/>
          <w:sz w:val="24"/>
          <w:szCs w:val="24"/>
        </w:rPr>
      </w:pPr>
    </w:p>
    <w:p w14:paraId="60E0E46D" w14:textId="2EA81100" w:rsidR="003B4809" w:rsidRDefault="003B4809" w:rsidP="00E15908">
      <w:pPr>
        <w:spacing w:line="188" w:lineRule="atLeast"/>
        <w:rPr>
          <w:rFonts w:ascii="Arial" w:hAnsi="Arial" w:cs="Arial"/>
          <w:i/>
          <w:sz w:val="24"/>
          <w:szCs w:val="24"/>
        </w:rPr>
      </w:pPr>
    </w:p>
    <w:p w14:paraId="00A0F9F5" w14:textId="3AA1CE06" w:rsidR="003B4809" w:rsidRDefault="003B4809" w:rsidP="00E15908">
      <w:pPr>
        <w:spacing w:line="188" w:lineRule="atLeast"/>
        <w:rPr>
          <w:rFonts w:ascii="Arial" w:hAnsi="Arial" w:cs="Arial"/>
          <w:i/>
          <w:sz w:val="24"/>
          <w:szCs w:val="24"/>
        </w:rPr>
      </w:pPr>
    </w:p>
    <w:p w14:paraId="6C69817D" w14:textId="26997E64" w:rsidR="003B4809" w:rsidRDefault="003B4809" w:rsidP="00E15908">
      <w:pPr>
        <w:spacing w:line="188" w:lineRule="atLeast"/>
        <w:rPr>
          <w:rFonts w:ascii="Arial" w:hAnsi="Arial" w:cs="Arial"/>
          <w:i/>
          <w:sz w:val="24"/>
          <w:szCs w:val="24"/>
        </w:rPr>
      </w:pPr>
    </w:p>
    <w:p w14:paraId="69927E0B" w14:textId="33FA6348" w:rsidR="003B4809" w:rsidRDefault="003B4809" w:rsidP="00E15908">
      <w:pPr>
        <w:spacing w:line="188" w:lineRule="atLeast"/>
        <w:rPr>
          <w:rFonts w:ascii="Arial" w:hAnsi="Arial" w:cs="Arial"/>
          <w:i/>
          <w:sz w:val="24"/>
          <w:szCs w:val="24"/>
        </w:rPr>
      </w:pPr>
    </w:p>
    <w:p w14:paraId="27BFA197" w14:textId="77777777" w:rsidR="003B4809" w:rsidRDefault="003B4809" w:rsidP="00E15908">
      <w:pPr>
        <w:spacing w:line="188" w:lineRule="atLeast"/>
        <w:rPr>
          <w:rFonts w:ascii="Arial" w:hAnsi="Arial" w:cs="Arial"/>
          <w:i/>
          <w:sz w:val="24"/>
          <w:szCs w:val="24"/>
        </w:rPr>
      </w:pPr>
    </w:p>
    <w:p w14:paraId="43C7E749" w14:textId="77777777" w:rsidR="003B4809" w:rsidRPr="00617C40" w:rsidRDefault="003B4809" w:rsidP="003B4809">
      <w:pPr>
        <w:pStyle w:val="NormalWeb"/>
        <w:shd w:val="clear" w:color="auto" w:fill="FFFFFF"/>
        <w:spacing w:before="0" w:beforeAutospacing="0"/>
        <w:rPr>
          <w:rFonts w:ascii="Arial" w:hAnsi="Arial" w:cs="Arial"/>
          <w:b/>
          <w:bCs/>
          <w:color w:val="212121"/>
          <w:sz w:val="19"/>
          <w:szCs w:val="19"/>
        </w:rPr>
      </w:pPr>
      <w:r w:rsidRPr="00617C40">
        <w:rPr>
          <w:rFonts w:ascii="Arial" w:hAnsi="Arial" w:cs="Arial"/>
          <w:b/>
          <w:bCs/>
          <w:color w:val="212121"/>
          <w:sz w:val="19"/>
          <w:szCs w:val="19"/>
        </w:rPr>
        <w:t>TIPASA</w:t>
      </w:r>
    </w:p>
    <w:p w14:paraId="6700A240" w14:textId="77777777" w:rsidR="003B4809" w:rsidRDefault="003B4809" w:rsidP="003B4809">
      <w:pPr>
        <w:pStyle w:val="NormalWeb"/>
        <w:shd w:val="clear" w:color="auto" w:fill="FFFFFF"/>
        <w:spacing w:before="0" w:beforeAutospacing="0"/>
        <w:rPr>
          <w:rFonts w:asciiTheme="minorBidi" w:hAnsiTheme="minorBidi" w:cstheme="minorBidi"/>
          <w:color w:val="212121"/>
          <w:sz w:val="20"/>
          <w:szCs w:val="20"/>
        </w:rPr>
      </w:pPr>
      <w:r w:rsidRPr="00BF0777">
        <w:rPr>
          <w:rFonts w:asciiTheme="minorBidi" w:hAnsiTheme="minorBidi" w:cstheme="minorBidi"/>
          <w:color w:val="212121"/>
          <w:sz w:val="20"/>
          <w:szCs w:val="20"/>
        </w:rPr>
        <w:t xml:space="preserve">Tipasa est situé à 70 km à l'ouest d'Alger. C'est un bien en série composé de trois sites : deux parcs archéologiques localisés à proximité de l'agglomération urbaine actuelle </w:t>
      </w:r>
    </w:p>
    <w:p w14:paraId="1E5D5D13" w14:textId="77777777" w:rsidR="003B4809" w:rsidRPr="00FE2ED1" w:rsidRDefault="003B4809" w:rsidP="003B4809">
      <w:pPr>
        <w:shd w:val="clear" w:color="auto" w:fill="FFFFFF"/>
        <w:rPr>
          <w:rFonts w:ascii="Arial" w:eastAsia="Times New Roman" w:hAnsi="Arial" w:cs="Arial"/>
          <w:color w:val="222222"/>
          <w:sz w:val="20"/>
          <w:szCs w:val="20"/>
        </w:rPr>
      </w:pPr>
      <w:r w:rsidRPr="00FE2ED1">
        <w:rPr>
          <w:rFonts w:asciiTheme="minorBidi" w:hAnsiTheme="minorBidi"/>
          <w:color w:val="212121"/>
          <w:sz w:val="20"/>
          <w:szCs w:val="20"/>
        </w:rPr>
        <w:t>1/</w:t>
      </w:r>
      <w:r w:rsidRPr="00FE2ED1">
        <w:rPr>
          <w:rFonts w:ascii="Arial" w:hAnsi="Arial" w:cs="Arial"/>
          <w:color w:val="222222"/>
          <w:sz w:val="20"/>
          <w:szCs w:val="20"/>
          <w:shd w:val="clear" w:color="auto" w:fill="FFFFFF"/>
        </w:rPr>
        <w:t xml:space="preserve">L’un est situé à l’entrée Est de la ville, en venant d’Alger. Elle comprend une nécropole considérée comme “l’une des plus anciennes et des plus étendues du monde punique”. </w:t>
      </w:r>
      <w:r w:rsidRPr="00FE2ED1">
        <w:rPr>
          <w:rFonts w:ascii="Arial" w:eastAsia="Times New Roman" w:hAnsi="Arial" w:cs="Arial"/>
          <w:color w:val="222222"/>
          <w:sz w:val="20"/>
          <w:szCs w:val="20"/>
        </w:rPr>
        <w:t>Ses sarcophages ont été détruits. Elle abritait, autrefois, une basilique construite sur la tombe d’une religieuse, Fabia Salsa, tuée par des païens pour s’être convertie au christianisme. Elle fut précipitée en mer d’une falaise, près du port de Tipasa. La basilique fut bâtie au-dessus de sa tombe et portait son nom. Cette partie des vestiges de  Tipasa ne figure pas sur les dépliants et les itinéraires touristiques des tours opérateurs.</w:t>
      </w:r>
    </w:p>
    <w:p w14:paraId="7EC863FC" w14:textId="77777777" w:rsidR="003B4809" w:rsidRPr="00FE2ED1" w:rsidRDefault="003B4809" w:rsidP="003B4809">
      <w:pPr>
        <w:shd w:val="clear" w:color="auto" w:fill="FFFFFF"/>
        <w:rPr>
          <w:rFonts w:ascii="Arial" w:eastAsia="Times New Roman" w:hAnsi="Arial" w:cs="Arial"/>
          <w:color w:val="222222"/>
          <w:sz w:val="20"/>
          <w:szCs w:val="20"/>
        </w:rPr>
      </w:pPr>
    </w:p>
    <w:p w14:paraId="68B0C2B0" w14:textId="77777777" w:rsidR="003B4809" w:rsidRDefault="003B4809" w:rsidP="003B4809">
      <w:pPr>
        <w:shd w:val="clear" w:color="auto" w:fill="FFFFFF"/>
        <w:rPr>
          <w:rFonts w:ascii="Arial" w:eastAsia="Times New Roman" w:hAnsi="Arial" w:cs="Arial"/>
          <w:color w:val="222222"/>
          <w:sz w:val="20"/>
          <w:szCs w:val="20"/>
        </w:rPr>
      </w:pPr>
      <w:r w:rsidRPr="00FE2ED1">
        <w:rPr>
          <w:rFonts w:ascii="Arial" w:eastAsia="Times New Roman" w:hAnsi="Arial" w:cs="Arial"/>
          <w:color w:val="222222"/>
          <w:sz w:val="20"/>
          <w:szCs w:val="20"/>
        </w:rPr>
        <w:t>2/ Les visiteurs préfèrent l’autre partie, située au nord-ouest de la ville, qui héberge les vestiges des différents conquérants qui ont occupé la cité</w:t>
      </w:r>
    </w:p>
    <w:p w14:paraId="6029DBC9" w14:textId="77777777" w:rsidR="003B4809" w:rsidRPr="00FE2ED1" w:rsidRDefault="003B4809" w:rsidP="003B4809">
      <w:pPr>
        <w:shd w:val="clear" w:color="auto" w:fill="FFFFFF"/>
        <w:rPr>
          <w:rFonts w:ascii="Arial" w:eastAsia="Times New Roman" w:hAnsi="Arial" w:cs="Arial"/>
          <w:color w:val="222222"/>
          <w:sz w:val="20"/>
          <w:szCs w:val="20"/>
        </w:rPr>
      </w:pPr>
    </w:p>
    <w:p w14:paraId="40E1A5E8" w14:textId="77777777" w:rsidR="003B4809" w:rsidRPr="00FE2ED1" w:rsidRDefault="003B4809" w:rsidP="003B4809">
      <w:pPr>
        <w:pStyle w:val="NormalWeb"/>
        <w:shd w:val="clear" w:color="auto" w:fill="FFFFFF"/>
        <w:spacing w:before="0" w:beforeAutospacing="0"/>
        <w:rPr>
          <w:rFonts w:ascii="Arial" w:hAnsi="Arial" w:cs="Arial"/>
          <w:color w:val="222222"/>
          <w:shd w:val="clear" w:color="auto" w:fill="FFFFFF"/>
        </w:rPr>
      </w:pPr>
      <w:r>
        <w:rPr>
          <w:rFonts w:asciiTheme="minorBidi" w:hAnsiTheme="minorBidi" w:cstheme="minorBidi"/>
          <w:color w:val="212121"/>
          <w:sz w:val="20"/>
          <w:szCs w:val="20"/>
        </w:rPr>
        <w:t>3/</w:t>
      </w:r>
      <w:r w:rsidRPr="00BF0777">
        <w:rPr>
          <w:rFonts w:asciiTheme="minorBidi" w:hAnsiTheme="minorBidi" w:cstheme="minorBidi"/>
          <w:color w:val="212121"/>
          <w:sz w:val="20"/>
          <w:szCs w:val="20"/>
        </w:rPr>
        <w:t>le Mausolée royal de Maurétanie, sis sur le plateau du Sahel occidental d'Alger à 11 km au sud-est de Tipasa.</w:t>
      </w:r>
    </w:p>
    <w:p w14:paraId="2BA680BC" w14:textId="77777777" w:rsidR="003B4809" w:rsidRPr="00BF0777" w:rsidRDefault="003B4809" w:rsidP="003B4809">
      <w:pPr>
        <w:pStyle w:val="NormalWeb"/>
        <w:shd w:val="clear" w:color="auto" w:fill="FFFFFF"/>
        <w:spacing w:before="0" w:beforeAutospacing="0"/>
        <w:rPr>
          <w:rFonts w:asciiTheme="minorBidi" w:hAnsiTheme="minorBidi" w:cstheme="minorBidi"/>
          <w:sz w:val="20"/>
          <w:szCs w:val="20"/>
        </w:rPr>
      </w:pPr>
      <w:r w:rsidRPr="006904A5">
        <w:rPr>
          <w:rFonts w:asciiTheme="minorBidi" w:hAnsiTheme="minorBidi" w:cstheme="minorBidi"/>
          <w:sz w:val="20"/>
          <w:szCs w:val="20"/>
        </w:rPr>
        <w:t>Ti</w:t>
      </w:r>
      <w:r w:rsidRPr="00BF0777">
        <w:rPr>
          <w:rFonts w:asciiTheme="minorBidi" w:hAnsiTheme="minorBidi" w:cstheme="minorBidi"/>
          <w:sz w:val="20"/>
          <w:szCs w:val="20"/>
        </w:rPr>
        <w:t>pasa est l’un des 7 sites matériels algériens classés par l’UNESCO patrimoine de l’humanité</w:t>
      </w:r>
    </w:p>
    <w:p w14:paraId="2DA582C4" w14:textId="77777777" w:rsidR="003B4809" w:rsidRDefault="003B4809" w:rsidP="003B4809">
      <w:pPr>
        <w:pStyle w:val="NormalWeb"/>
        <w:shd w:val="clear" w:color="auto" w:fill="FFFFFF"/>
        <w:spacing w:before="0" w:beforeAutospacing="0"/>
        <w:rPr>
          <w:rFonts w:asciiTheme="minorBidi" w:hAnsiTheme="minorBidi" w:cstheme="minorBidi"/>
          <w:sz w:val="20"/>
          <w:szCs w:val="20"/>
        </w:rPr>
      </w:pPr>
      <w:r w:rsidRPr="006904A5">
        <w:rPr>
          <w:rFonts w:asciiTheme="minorBidi" w:hAnsiTheme="minorBidi" w:cstheme="minorBidi"/>
          <w:sz w:val="20"/>
          <w:szCs w:val="20"/>
        </w:rPr>
        <w:t>Tipasa est un nom phénicien que l’on retrouve en en plusieurs endroits, à l’exemple de Tifech près de Thubirsicum Numiradum (Khemissa) : il signifie " lieu de passage " ou « escale », il serait plus plausible d’admettre que le toponyme Tipasa est la déformation du mot berbère "Tafsa", qui signifie le grès ou la pierre calcaire.</w:t>
      </w:r>
    </w:p>
    <w:p w14:paraId="41966435" w14:textId="77777777" w:rsidR="003B4809" w:rsidRPr="005E2655" w:rsidRDefault="003B4809" w:rsidP="003B4809">
      <w:pPr>
        <w:rPr>
          <w:rFonts w:asciiTheme="minorBidi" w:eastAsia="Times New Roman" w:hAnsiTheme="minorBidi"/>
          <w:sz w:val="20"/>
          <w:szCs w:val="20"/>
        </w:rPr>
      </w:pPr>
      <w:r w:rsidRPr="005E2655">
        <w:rPr>
          <w:rFonts w:asciiTheme="minorBidi" w:eastAsia="Times New Roman" w:hAnsiTheme="minorBidi"/>
          <w:sz w:val="20"/>
          <w:szCs w:val="20"/>
        </w:rPr>
        <w:t> Tipasa a d’abord été un comptoir phénicien avant de devenir une cité romaine. La superficie du parc archéologie s’étend sur plus de 52 ha. Les Vandales, les Byzantins, les Français et probablement d’autres envahisseurs étaient passés par là. Ses ruines représentent, aujourd’hui, un superbe musée archéologique à ciel ouvert, accueillant chaque jour des centaines de visiteurs. </w:t>
      </w:r>
    </w:p>
    <w:p w14:paraId="418F1846" w14:textId="77777777" w:rsidR="003B4809" w:rsidRPr="006904A5" w:rsidRDefault="003B4809" w:rsidP="003B4809">
      <w:pPr>
        <w:rPr>
          <w:rFonts w:asciiTheme="minorBidi" w:eastAsia="Times New Roman" w:hAnsiTheme="minorBidi"/>
          <w:sz w:val="20"/>
          <w:szCs w:val="20"/>
        </w:rPr>
      </w:pPr>
      <w:r w:rsidRPr="006904A5">
        <w:rPr>
          <w:rFonts w:asciiTheme="minorBidi" w:eastAsia="Times New Roman" w:hAnsiTheme="minorBidi"/>
          <w:sz w:val="20"/>
          <w:szCs w:val="20"/>
        </w:rPr>
        <w:t>en 1854, un entrepreneur parisien, Demonchy, eut la monumentale idée de rebâtir la cité antique de Tipasa. L'administration lui accorda une vaste concession, à condition, toutefois, d’implanter un village de colonisation sur des terrains situés au cœur de la colonie romaine. Les maquis de lentisques et de palmiers nains firent peu à peu place, à de somptueuses villas de maitre qui effacèrent à jamais, un patrimoine de l’humanité.</w:t>
      </w:r>
    </w:p>
    <w:p w14:paraId="29A31929" w14:textId="77777777" w:rsidR="003B4809" w:rsidRDefault="003B4809" w:rsidP="003B4809">
      <w:pPr>
        <w:rPr>
          <w:rFonts w:ascii="inherit" w:eastAsia="Times New Roman" w:hAnsi="inherit" w:cs="Times New Roman"/>
        </w:rPr>
      </w:pPr>
      <w:r w:rsidRPr="006904A5">
        <w:rPr>
          <w:rFonts w:asciiTheme="minorBidi" w:eastAsia="Times New Roman" w:hAnsiTheme="minorBidi"/>
          <w:sz w:val="20"/>
          <w:szCs w:val="20"/>
        </w:rPr>
        <w:t>Cependant, ce projet sera enseveli (provisoirement), en même temps que son promoteur, puisque l’année suivante il décédera du paludisme, suivi quelques temps après, de son épouse. Découragé par ces deuils successifs, son héritier décide de céder la concession à son beau frère, Jean Baptiste Trémaux. Cette opportune transaction permit de sauver en partie, la cité antique d’un vandalisme moderne certain. En effet Trémaux créera un parc/musée qui regroupe la majorité des vestiges romains connus, les mettant ainsi à l’abri de nouv</w:t>
      </w:r>
      <w:r>
        <w:rPr>
          <w:rFonts w:asciiTheme="minorBidi" w:eastAsia="Times New Roman" w:hAnsiTheme="minorBidi"/>
          <w:sz w:val="20"/>
          <w:szCs w:val="20"/>
        </w:rPr>
        <w:t>elles destructions</w:t>
      </w:r>
      <w:r w:rsidRPr="005E2655">
        <w:rPr>
          <w:rFonts w:ascii="inherit" w:eastAsia="Times New Roman" w:hAnsi="inherit" w:cs="Times New Roman"/>
        </w:rPr>
        <w:t xml:space="preserve"> </w:t>
      </w:r>
    </w:p>
    <w:p w14:paraId="71090AAA" w14:textId="77777777" w:rsidR="003B4809" w:rsidRDefault="003B4809" w:rsidP="003B4809">
      <w:pPr>
        <w:rPr>
          <w:rFonts w:ascii="inherit" w:eastAsia="Times New Roman" w:hAnsi="inherit" w:cs="Times New Roman"/>
        </w:rPr>
      </w:pPr>
    </w:p>
    <w:p w14:paraId="02EB149F" w14:textId="77777777" w:rsidR="003B4809" w:rsidRPr="006904A5" w:rsidRDefault="003B4809" w:rsidP="003B4809">
      <w:pPr>
        <w:rPr>
          <w:rFonts w:asciiTheme="minorBidi" w:eastAsia="Times New Roman" w:hAnsiTheme="minorBidi"/>
          <w:sz w:val="20"/>
          <w:szCs w:val="20"/>
        </w:rPr>
      </w:pPr>
      <w:r w:rsidRPr="006904A5">
        <w:rPr>
          <w:rFonts w:asciiTheme="minorBidi" w:eastAsia="Times New Roman" w:hAnsiTheme="minorBidi"/>
          <w:sz w:val="20"/>
          <w:szCs w:val="20"/>
        </w:rPr>
        <w:lastRenderedPageBreak/>
        <w:t xml:space="preserve">Pline l'Ancien nous apprend que, quelques années à peine après l'annexion de la Maurétanie, sous l'empereur romain Claude Ier, en 39, Tipasa prend le statut de municipe latin et se dote d'une muraille longue de plus de deux kilomètres. Hadrien éleva par la suite Tipasa au rang de colonie honoraire. </w:t>
      </w:r>
    </w:p>
    <w:p w14:paraId="0F82CACB" w14:textId="77777777" w:rsidR="003B4809" w:rsidRPr="006904A5" w:rsidRDefault="003B4809" w:rsidP="003B4809">
      <w:pPr>
        <w:rPr>
          <w:rFonts w:asciiTheme="minorBidi" w:eastAsia="Times New Roman" w:hAnsiTheme="minorBidi"/>
          <w:sz w:val="20"/>
          <w:szCs w:val="20"/>
        </w:rPr>
      </w:pPr>
      <w:r w:rsidRPr="006904A5">
        <w:rPr>
          <w:rFonts w:asciiTheme="minorBidi" w:eastAsia="Times New Roman" w:hAnsiTheme="minorBidi"/>
          <w:sz w:val="20"/>
          <w:szCs w:val="20"/>
        </w:rPr>
        <w:t>À la fin du IIe siècle, la ville connaît son apogée avec une population qui s'élève, selon les estimations de Stéphane Gsell, à 20 000 habitants. Un fragment d'inscription, trouvé au cours des fouilles de 1951, prouve que c'est sous le dernier de ces empereurs que fut construite la porte orientale de la grande enceinte, à l'intérieur de laquelle la colonie tipasienne put se réfugier.</w:t>
      </w:r>
    </w:p>
    <w:p w14:paraId="27AA759D" w14:textId="77777777" w:rsidR="003B4809" w:rsidRPr="006904A5" w:rsidRDefault="003B4809" w:rsidP="003B4809">
      <w:pPr>
        <w:rPr>
          <w:rFonts w:asciiTheme="minorBidi" w:eastAsia="Times New Roman" w:hAnsiTheme="minorBidi"/>
          <w:sz w:val="20"/>
          <w:szCs w:val="20"/>
        </w:rPr>
      </w:pPr>
      <w:r w:rsidRPr="006904A5">
        <w:rPr>
          <w:rFonts w:asciiTheme="minorBidi" w:eastAsia="Times New Roman" w:hAnsiTheme="minorBidi"/>
          <w:sz w:val="20"/>
          <w:szCs w:val="20"/>
        </w:rPr>
        <w:t xml:space="preserve">Il est à remarquer que cette construction coïncide avec une époque d'insécurité et de troubles qui donna lieu à une guerre impitoyable contre les Maures. </w:t>
      </w:r>
    </w:p>
    <w:p w14:paraId="516EC46D" w14:textId="77777777" w:rsidR="003B4809" w:rsidRDefault="003B4809" w:rsidP="003B4809">
      <w:pPr>
        <w:rPr>
          <w:rFonts w:asciiTheme="minorBidi" w:eastAsia="Times New Roman" w:hAnsiTheme="minorBidi"/>
          <w:sz w:val="20"/>
          <w:szCs w:val="20"/>
        </w:rPr>
      </w:pPr>
      <w:r w:rsidRPr="006904A5">
        <w:rPr>
          <w:rFonts w:asciiTheme="minorBidi" w:eastAsia="Times New Roman" w:hAnsiTheme="minorBidi"/>
          <w:sz w:val="20"/>
          <w:szCs w:val="20"/>
        </w:rPr>
        <w:t>En 372, Firmus, berbère révolté contre Rome, vient mettre le siège devant Tipasa, à la tête de bandes armées de pillards et de mécontents. S'ils étaient tous attirés par l'appât que représentait le sac d'une ville, les donatistes étaient animés d'une haine religieuse d'autant plus forte que les Tipasiens étaient plus attachés au christianisme de Rome. La partie Est de cette enceinte défendue avec acharnement par les habitants, résista victorieusement aux assauts répétés de Firmus. La capitale Caesarea, avec son immense muraille longue de sept kilomètres, et Icosium (Alger), n'eurent pas le même bonheur : elles furent prises et saccagées, ce qui eut sans doute pour résultat un accroissement rapide de la prospérité de Tipasa</w:t>
      </w:r>
    </w:p>
    <w:p w14:paraId="217272E0" w14:textId="77777777" w:rsidR="003B4809" w:rsidRDefault="003B4809" w:rsidP="003B4809">
      <w:pPr>
        <w:rPr>
          <w:rFonts w:asciiTheme="minorBidi" w:eastAsia="Times New Roman" w:hAnsiTheme="minorBidi"/>
          <w:sz w:val="20"/>
          <w:szCs w:val="20"/>
        </w:rPr>
      </w:pPr>
    </w:p>
    <w:p w14:paraId="3EADB6B8" w14:textId="77777777" w:rsidR="003B4809" w:rsidRPr="005E2655" w:rsidRDefault="003B4809" w:rsidP="003B4809">
      <w:pPr>
        <w:rPr>
          <w:rFonts w:ascii="Arial" w:hAnsi="Arial" w:cs="Arial"/>
          <w:color w:val="212121"/>
          <w:sz w:val="20"/>
          <w:szCs w:val="20"/>
        </w:rPr>
      </w:pPr>
      <w:r w:rsidRPr="005E2655">
        <w:rPr>
          <w:rFonts w:ascii="Arial" w:hAnsi="Arial" w:cs="Arial"/>
          <w:color w:val="212121"/>
          <w:sz w:val="20"/>
          <w:szCs w:val="20"/>
        </w:rPr>
        <w:t>L'invasion vandale des années 430 ne mit pas un terme définitif à la prospérité de Tipasa mais la ville, reconquise par les Byzantins en 531, n'allait cesser de décliner dès le VIe siècle</w:t>
      </w:r>
    </w:p>
    <w:p w14:paraId="2947854A" w14:textId="77777777" w:rsidR="003B4809" w:rsidRDefault="003B4809" w:rsidP="003B4809">
      <w:pPr>
        <w:rPr>
          <w:rFonts w:asciiTheme="minorBidi" w:eastAsia="Times New Roman" w:hAnsiTheme="minorBidi"/>
          <w:sz w:val="20"/>
          <w:szCs w:val="20"/>
        </w:rPr>
      </w:pPr>
    </w:p>
    <w:p w14:paraId="37D1368F" w14:textId="77777777" w:rsidR="003B4809" w:rsidRDefault="003B4809" w:rsidP="003B4809">
      <w:pPr>
        <w:rPr>
          <w:rFonts w:asciiTheme="minorBidi" w:eastAsia="Times New Roman" w:hAnsiTheme="minorBidi"/>
          <w:sz w:val="20"/>
          <w:szCs w:val="20"/>
        </w:rPr>
      </w:pPr>
    </w:p>
    <w:p w14:paraId="7026DB25" w14:textId="77777777" w:rsidR="003B4809" w:rsidRDefault="003B4809" w:rsidP="003B4809">
      <w:pPr>
        <w:rPr>
          <w:rFonts w:asciiTheme="minorBidi" w:eastAsia="Times New Roman" w:hAnsiTheme="minorBidi"/>
          <w:sz w:val="20"/>
          <w:szCs w:val="20"/>
        </w:rPr>
      </w:pPr>
    </w:p>
    <w:p w14:paraId="1DB21A6C" w14:textId="77777777" w:rsidR="003B4809" w:rsidRDefault="003B4809" w:rsidP="003B4809">
      <w:pPr>
        <w:rPr>
          <w:rFonts w:asciiTheme="minorBidi" w:eastAsia="Times New Roman" w:hAnsiTheme="minorBidi"/>
          <w:sz w:val="20"/>
          <w:szCs w:val="20"/>
        </w:rPr>
      </w:pPr>
    </w:p>
    <w:p w14:paraId="54AC5E00" w14:textId="77777777" w:rsidR="003B4809" w:rsidRDefault="003B4809" w:rsidP="003B4809">
      <w:pPr>
        <w:rPr>
          <w:rFonts w:asciiTheme="minorBidi" w:eastAsia="Times New Roman" w:hAnsiTheme="minorBidi"/>
          <w:sz w:val="20"/>
          <w:szCs w:val="20"/>
        </w:rPr>
      </w:pPr>
    </w:p>
    <w:p w14:paraId="739F0BC0" w14:textId="77777777" w:rsidR="003B4809" w:rsidRDefault="003B4809" w:rsidP="003B4809">
      <w:pPr>
        <w:rPr>
          <w:rFonts w:asciiTheme="minorBidi" w:eastAsia="Times New Roman" w:hAnsiTheme="minorBidi"/>
          <w:sz w:val="20"/>
          <w:szCs w:val="20"/>
        </w:rPr>
      </w:pPr>
    </w:p>
    <w:p w14:paraId="3792B837" w14:textId="77777777" w:rsidR="003B4809" w:rsidRPr="006904A5" w:rsidRDefault="003B4809" w:rsidP="003B4809">
      <w:pPr>
        <w:rPr>
          <w:rFonts w:asciiTheme="minorBidi" w:eastAsia="Times New Roman" w:hAnsiTheme="minorBidi"/>
          <w:sz w:val="20"/>
          <w:szCs w:val="20"/>
        </w:rPr>
      </w:pPr>
      <w:r w:rsidRPr="006904A5">
        <w:rPr>
          <w:rFonts w:asciiTheme="minorBidi" w:eastAsia="Times New Roman" w:hAnsiTheme="minorBidi"/>
          <w:sz w:val="20"/>
          <w:szCs w:val="20"/>
        </w:rPr>
        <w:t xml:space="preserve">. </w:t>
      </w:r>
    </w:p>
    <w:p w14:paraId="12B1EC60" w14:textId="77777777" w:rsidR="003B4809" w:rsidRPr="00617C40" w:rsidRDefault="003B4809" w:rsidP="003B4809">
      <w:pPr>
        <w:rPr>
          <w:rFonts w:ascii="inherit" w:eastAsia="Times New Roman" w:hAnsi="inherit" w:cs="Times New Roman"/>
        </w:rPr>
      </w:pPr>
      <w:r>
        <w:rPr>
          <w:rFonts w:ascii="inherit" w:eastAsia="Times New Roman" w:hAnsi="inherit" w:cs="Times New Roman"/>
        </w:rPr>
        <w:t>LE CAVEAU PUNIQUE</w:t>
      </w:r>
      <w:r w:rsidRPr="00617C40">
        <w:rPr>
          <w:rFonts w:ascii="inherit" w:eastAsia="Times New Roman" w:hAnsi="inherit" w:cs="Times New Roman"/>
        </w:rPr>
        <w:t xml:space="preserve"> ECHOUE AU PORT DE TIPAZA</w:t>
      </w:r>
    </w:p>
    <w:p w14:paraId="4EC5E2E9" w14:textId="77777777" w:rsidR="003B4809" w:rsidRDefault="003B4809" w:rsidP="003B4809">
      <w:pPr>
        <w:rPr>
          <w:rFonts w:ascii="inherit" w:eastAsia="Times New Roman" w:hAnsi="inherit" w:cs="Times New Roman"/>
        </w:rPr>
      </w:pPr>
      <w:r w:rsidRPr="00617C40">
        <w:rPr>
          <w:rFonts w:ascii="inherit" w:eastAsia="Times New Roman" w:hAnsi="inherit" w:cs="Times New Roman"/>
        </w:rPr>
        <w:t>Lorsqu'on arrive à Tipaza, notre regard est attiré par la présence incongrue d'une caisson en pierre, en partie immergé dans le port de pêche. Il s'agit en réalité d'un caveau punique. Pour comprendre cette présence surprenante, reprenons Jean Baradez, un ancien directeur des fouilles de Tipaza.</w:t>
      </w:r>
    </w:p>
    <w:p w14:paraId="189EDBCA" w14:textId="77777777" w:rsidR="003B4809" w:rsidRPr="00617C40" w:rsidRDefault="003B4809" w:rsidP="003B4809">
      <w:pPr>
        <w:rPr>
          <w:rFonts w:ascii="inherit" w:eastAsia="Times New Roman" w:hAnsi="inherit" w:cs="Times New Roman"/>
        </w:rPr>
      </w:pPr>
    </w:p>
    <w:p w14:paraId="21629160" w14:textId="77777777" w:rsidR="003B4809" w:rsidRPr="00617C40" w:rsidRDefault="003B4809" w:rsidP="003B4809">
      <w:pPr>
        <w:rPr>
          <w:rFonts w:ascii="inherit" w:eastAsia="Times New Roman" w:hAnsi="inherit" w:cs="Times New Roman"/>
          <w:b/>
          <w:bCs/>
        </w:rPr>
      </w:pPr>
      <w:r w:rsidRPr="00617C40">
        <w:rPr>
          <w:rFonts w:ascii="inherit" w:eastAsia="Times New Roman" w:hAnsi="inherit" w:cs="Times New Roman"/>
        </w:rPr>
        <w:t>"</w:t>
      </w:r>
      <w:r w:rsidRPr="00617C40">
        <w:rPr>
          <w:rFonts w:ascii="inherit" w:eastAsia="Times New Roman" w:hAnsi="inherit" w:cs="Times New Roman"/>
          <w:b/>
          <w:bCs/>
        </w:rPr>
        <w:t>En venant d'Icosim (Alger) pour se rendre à Iol (Cherchel),</w:t>
      </w:r>
      <w:r w:rsidRPr="005E2655">
        <w:rPr>
          <w:rFonts w:ascii="inherit" w:eastAsia="Times New Roman" w:hAnsi="inherit" w:cs="Times New Roman"/>
          <w:b/>
          <w:bCs/>
        </w:rPr>
        <w:t xml:space="preserve"> </w:t>
      </w:r>
      <w:r w:rsidRPr="00617C40">
        <w:rPr>
          <w:rFonts w:ascii="inherit" w:eastAsia="Times New Roman" w:hAnsi="inherit" w:cs="Times New Roman"/>
          <w:b/>
          <w:bCs/>
        </w:rPr>
        <w:t>les navigateurs phéniciens disposaient très probablement</w:t>
      </w:r>
      <w:r w:rsidRPr="005E2655">
        <w:rPr>
          <w:rFonts w:ascii="inherit" w:eastAsia="Times New Roman" w:hAnsi="inherit" w:cs="Times New Roman"/>
          <w:b/>
          <w:bCs/>
        </w:rPr>
        <w:t xml:space="preserve"> </w:t>
      </w:r>
      <w:r w:rsidRPr="00617C40">
        <w:rPr>
          <w:rFonts w:ascii="inherit" w:eastAsia="Times New Roman" w:hAnsi="inherit" w:cs="Times New Roman"/>
          <w:b/>
          <w:bCs/>
        </w:rPr>
        <w:t>d'un point de relâche, vers l'estuaire de l'oued Mazafran.</w:t>
      </w:r>
    </w:p>
    <w:p w14:paraId="5D6FE42B" w14:textId="77777777" w:rsidR="003B4809" w:rsidRDefault="003B4809" w:rsidP="003B4809">
      <w:pPr>
        <w:rPr>
          <w:rFonts w:ascii="inherit" w:eastAsia="Times New Roman" w:hAnsi="inherit" w:cs="Times New Roman"/>
          <w:b/>
          <w:bCs/>
        </w:rPr>
      </w:pPr>
      <w:r w:rsidRPr="00617C40">
        <w:rPr>
          <w:rFonts w:ascii="inherit" w:eastAsia="Times New Roman" w:hAnsi="inherit" w:cs="Times New Roman"/>
          <w:b/>
          <w:bCs/>
        </w:rPr>
        <w:t>Il leur fallait une sécurité intermédiaire : ce fut Tipasa,</w:t>
      </w:r>
      <w:r>
        <w:rPr>
          <w:rFonts w:ascii="inherit" w:eastAsia="Times New Roman" w:hAnsi="inherit" w:cs="Times New Roman"/>
          <w:b/>
          <w:bCs/>
        </w:rPr>
        <w:t xml:space="preserve"> </w:t>
      </w:r>
      <w:r w:rsidRPr="00617C40">
        <w:rPr>
          <w:rFonts w:ascii="inherit" w:eastAsia="Times New Roman" w:hAnsi="inherit" w:cs="Times New Roman"/>
          <w:b/>
          <w:bCs/>
        </w:rPr>
        <w:t>l'escale</w:t>
      </w:r>
      <w:r>
        <w:rPr>
          <w:rFonts w:ascii="inherit" w:eastAsia="Times New Roman" w:hAnsi="inherit" w:cs="Times New Roman"/>
          <w:b/>
          <w:bCs/>
        </w:rPr>
        <w:t xml:space="preserve"> (l</w:t>
      </w:r>
      <w:r>
        <w:rPr>
          <w:rFonts w:ascii="inherit" w:eastAsia="Times New Roman" w:hAnsi="inherit" w:cs="Times New Roman" w:hint="eastAsia"/>
          <w:b/>
          <w:bCs/>
        </w:rPr>
        <w:t>’</w:t>
      </w:r>
      <w:r>
        <w:rPr>
          <w:rFonts w:ascii="inherit" w:eastAsia="Times New Roman" w:hAnsi="inherit" w:cs="Times New Roman"/>
          <w:b/>
          <w:bCs/>
        </w:rPr>
        <w:t>une des 2 explications du toponyme, l</w:t>
      </w:r>
      <w:r>
        <w:rPr>
          <w:rFonts w:ascii="inherit" w:eastAsia="Times New Roman" w:hAnsi="inherit" w:cs="Times New Roman" w:hint="eastAsia"/>
          <w:b/>
          <w:bCs/>
        </w:rPr>
        <w:t>’</w:t>
      </w:r>
      <w:r>
        <w:rPr>
          <w:rFonts w:ascii="inherit" w:eastAsia="Times New Roman" w:hAnsi="inherit" w:cs="Times New Roman"/>
          <w:b/>
          <w:bCs/>
        </w:rPr>
        <w:t>autre étant la pierre de grés ou calcaire</w:t>
      </w:r>
      <w:r>
        <w:rPr>
          <w:rFonts w:ascii="inherit" w:eastAsia="Times New Roman" w:hAnsi="inherit" w:cs="Times New Roman" w:hint="eastAsia"/>
          <w:b/>
          <w:bCs/>
        </w:rPr>
        <w:t> </w:t>
      </w:r>
      <w:r>
        <w:rPr>
          <w:rFonts w:ascii="inherit" w:eastAsia="Times New Roman" w:hAnsi="inherit" w:cs="Times New Roman"/>
          <w:b/>
          <w:bCs/>
        </w:rPr>
        <w:t>: Tafsa en berbère)</w:t>
      </w:r>
      <w:r w:rsidRPr="00617C40">
        <w:rPr>
          <w:rFonts w:ascii="inherit" w:eastAsia="Times New Roman" w:hAnsi="inherit" w:cs="Times New Roman"/>
          <w:b/>
          <w:bCs/>
        </w:rPr>
        <w:t xml:space="preserve">. </w:t>
      </w:r>
    </w:p>
    <w:p w14:paraId="28912CB9" w14:textId="77777777" w:rsidR="003B4809" w:rsidRPr="005E2655" w:rsidRDefault="003B4809" w:rsidP="003B4809">
      <w:pPr>
        <w:rPr>
          <w:rFonts w:ascii="inherit" w:eastAsia="Times New Roman" w:hAnsi="inherit" w:cs="Times New Roman"/>
          <w:b/>
          <w:bCs/>
        </w:rPr>
      </w:pPr>
      <w:r w:rsidRPr="00617C40">
        <w:rPr>
          <w:rFonts w:ascii="inherit" w:eastAsia="Times New Roman" w:hAnsi="inherit" w:cs="Times New Roman"/>
          <w:b/>
          <w:bCs/>
        </w:rPr>
        <w:t>Les fouilles de M. P. Cintas précisèrent, seulement en1943, l'emplacement de la petite nécropole qui accompagna</w:t>
      </w:r>
      <w:r w:rsidRPr="005E2655">
        <w:rPr>
          <w:rFonts w:ascii="inherit" w:eastAsia="Times New Roman" w:hAnsi="inherit" w:cs="Times New Roman"/>
          <w:b/>
          <w:bCs/>
        </w:rPr>
        <w:t xml:space="preserve"> </w:t>
      </w:r>
      <w:r w:rsidRPr="00617C40">
        <w:rPr>
          <w:rFonts w:ascii="inherit" w:eastAsia="Times New Roman" w:hAnsi="inherit" w:cs="Times New Roman"/>
          <w:b/>
          <w:bCs/>
        </w:rPr>
        <w:t>le port pendant environ cinq siècles précédant la chute de</w:t>
      </w:r>
      <w:r w:rsidRPr="005E2655">
        <w:rPr>
          <w:rFonts w:ascii="inherit" w:eastAsia="Times New Roman" w:hAnsi="inherit" w:cs="Times New Roman"/>
          <w:b/>
          <w:bCs/>
        </w:rPr>
        <w:t xml:space="preserve"> </w:t>
      </w:r>
      <w:r w:rsidRPr="00617C40">
        <w:rPr>
          <w:rFonts w:ascii="inherit" w:eastAsia="Times New Roman" w:hAnsi="inherit" w:cs="Times New Roman"/>
          <w:b/>
          <w:bCs/>
        </w:rPr>
        <w:t xml:space="preserve">Carthage. </w:t>
      </w:r>
    </w:p>
    <w:p w14:paraId="646D8CA5" w14:textId="77777777" w:rsidR="003B4809" w:rsidRPr="00617C40" w:rsidRDefault="003B4809" w:rsidP="003B4809">
      <w:pPr>
        <w:rPr>
          <w:rFonts w:ascii="inherit" w:eastAsia="Times New Roman" w:hAnsi="inherit" w:cs="Times New Roman"/>
          <w:b/>
          <w:bCs/>
        </w:rPr>
      </w:pPr>
      <w:r w:rsidRPr="00617C40">
        <w:rPr>
          <w:rFonts w:ascii="inherit" w:eastAsia="Times New Roman" w:hAnsi="inherit" w:cs="Times New Roman"/>
          <w:b/>
          <w:bCs/>
        </w:rPr>
        <w:lastRenderedPageBreak/>
        <w:t>Ces fouilles expliquèrent e</w:t>
      </w:r>
      <w:r w:rsidRPr="005E2655">
        <w:rPr>
          <w:rFonts w:ascii="inherit" w:eastAsia="Times New Roman" w:hAnsi="inherit" w:cs="Times New Roman"/>
          <w:b/>
          <w:bCs/>
        </w:rPr>
        <w:t>n même temps la pré</w:t>
      </w:r>
      <w:r w:rsidRPr="00617C40">
        <w:rPr>
          <w:rFonts w:ascii="inherit" w:eastAsia="Times New Roman" w:hAnsi="inherit" w:cs="Times New Roman"/>
          <w:b/>
          <w:bCs/>
        </w:rPr>
        <w:t>sence étonnante de l'étrange vaisseau de pierre échoué</w:t>
      </w:r>
      <w:r w:rsidRPr="005E2655">
        <w:rPr>
          <w:rFonts w:ascii="inherit" w:eastAsia="Times New Roman" w:hAnsi="inherit" w:cs="Times New Roman"/>
          <w:b/>
          <w:bCs/>
        </w:rPr>
        <w:t xml:space="preserve"> </w:t>
      </w:r>
      <w:r w:rsidRPr="00617C40">
        <w:rPr>
          <w:rFonts w:ascii="inherit" w:eastAsia="Times New Roman" w:hAnsi="inherit" w:cs="Times New Roman"/>
          <w:b/>
          <w:bCs/>
        </w:rPr>
        <w:t>dans le port : c'est le plus ancien caveau punique de Tipasa,</w:t>
      </w:r>
    </w:p>
    <w:p w14:paraId="59B9952B" w14:textId="77777777" w:rsidR="003B4809" w:rsidRPr="00617C40" w:rsidRDefault="003B4809" w:rsidP="003B4809">
      <w:pPr>
        <w:rPr>
          <w:rFonts w:ascii="inherit" w:eastAsia="Times New Roman" w:hAnsi="inherit" w:cs="Times New Roman"/>
          <w:b/>
          <w:bCs/>
        </w:rPr>
      </w:pPr>
      <w:r w:rsidRPr="00617C40">
        <w:rPr>
          <w:rFonts w:ascii="inherit" w:eastAsia="Times New Roman" w:hAnsi="inherit" w:cs="Times New Roman"/>
          <w:b/>
          <w:bCs/>
        </w:rPr>
        <w:t>les autres ayant été creusés de plus en plus vers l'Est.</w:t>
      </w:r>
    </w:p>
    <w:p w14:paraId="3F9C7CCB" w14:textId="77777777" w:rsidR="003B4809" w:rsidRPr="00617C40" w:rsidRDefault="003B4809" w:rsidP="003B4809">
      <w:pPr>
        <w:rPr>
          <w:rFonts w:ascii="inherit" w:eastAsia="Times New Roman" w:hAnsi="inherit" w:cs="Times New Roman"/>
        </w:rPr>
      </w:pPr>
      <w:r w:rsidRPr="00617C40">
        <w:rPr>
          <w:rFonts w:ascii="inherit" w:eastAsia="Times New Roman" w:hAnsi="inherit" w:cs="Times New Roman"/>
          <w:b/>
          <w:bCs/>
        </w:rPr>
        <w:t>Il remonte au VI e ou Ve siècle avant notre ère. Respecté parles carriers romains qui débitaient les pierres de la falaise,</w:t>
      </w:r>
      <w:r w:rsidRPr="005E2655">
        <w:rPr>
          <w:rFonts w:ascii="inherit" w:eastAsia="Times New Roman" w:hAnsi="inherit" w:cs="Times New Roman"/>
          <w:b/>
          <w:bCs/>
        </w:rPr>
        <w:t xml:space="preserve"> </w:t>
      </w:r>
      <w:r w:rsidRPr="00617C40">
        <w:rPr>
          <w:rFonts w:ascii="inherit" w:eastAsia="Times New Roman" w:hAnsi="inherit" w:cs="Times New Roman"/>
          <w:b/>
          <w:bCs/>
        </w:rPr>
        <w:t>il se coucha un jour sous l'action de la mer</w:t>
      </w:r>
      <w:r w:rsidRPr="00617C40">
        <w:rPr>
          <w:rFonts w:ascii="inherit" w:eastAsia="Times New Roman" w:hAnsi="inherit" w:cs="Times New Roman"/>
        </w:rPr>
        <w:t>."</w:t>
      </w:r>
    </w:p>
    <w:p w14:paraId="716C6058" w14:textId="77777777" w:rsidR="003B4809" w:rsidRDefault="003B4809" w:rsidP="003B4809">
      <w:pPr>
        <w:shd w:val="clear" w:color="auto" w:fill="FFFFFF"/>
        <w:rPr>
          <w:rFonts w:ascii="Arial" w:eastAsia="Times New Roman" w:hAnsi="Arial" w:cs="Arial"/>
          <w:color w:val="222222"/>
        </w:rPr>
      </w:pPr>
    </w:p>
    <w:p w14:paraId="65B8FFAF" w14:textId="77777777" w:rsidR="003B4809" w:rsidRPr="00617C40" w:rsidRDefault="003B4809" w:rsidP="003B4809">
      <w:pPr>
        <w:rPr>
          <w:rFonts w:ascii="inherit" w:eastAsia="Times New Roman" w:hAnsi="inherit" w:cs="Times New Roman"/>
        </w:rPr>
      </w:pPr>
      <w:r>
        <w:rPr>
          <w:rFonts w:ascii="inherit" w:eastAsia="Times New Roman" w:hAnsi="inherit" w:cs="Times New Roman"/>
        </w:rPr>
        <w:t>TOMBEEAU ROYAL DE MAURETANIE</w:t>
      </w:r>
    </w:p>
    <w:p w14:paraId="0535D630" w14:textId="77777777" w:rsidR="003B4809" w:rsidRPr="006026EB" w:rsidRDefault="003B4809" w:rsidP="003B4809">
      <w:pPr>
        <w:rPr>
          <w:rFonts w:asciiTheme="minorBidi" w:eastAsia="Times New Roman" w:hAnsiTheme="minorBidi"/>
          <w:color w:val="385898"/>
          <w:sz w:val="20"/>
          <w:szCs w:val="20"/>
          <w:bdr w:val="single" w:sz="2" w:space="0" w:color="auto" w:frame="1"/>
        </w:rPr>
      </w:pPr>
      <w:r w:rsidRPr="00617C40">
        <w:rPr>
          <w:rFonts w:ascii="inherit" w:eastAsia="Times New Roman" w:hAnsi="inherit" w:cs="Times New Roman"/>
        </w:rPr>
        <w:fldChar w:fldCharType="begin"/>
      </w:r>
      <w:r w:rsidRPr="00617C40">
        <w:rPr>
          <w:rFonts w:ascii="inherit" w:eastAsia="Times New Roman" w:hAnsi="inherit" w:cs="Times New Roman"/>
        </w:rPr>
        <w:instrText xml:space="preserve"> HYPERLINK "https://www.facebook.com/photo/?fbid=1526340157431403&amp;set=pcb.1458785244204952&amp;__cft__%5b0%5d=AZV-PXRG7l5AuA5pNN6ur_vjajZSpxs63BFGmyqjgqLxGNNJgttdNpeRF9gIaCg37_T5odb5BqABS1tRANJJUk5LGYz-kFYtTk2uLOoG9XfSLzyhzNQGvILKDoyQywv8ErK-h3EepZNrxVCq6OkhsJAD&amp;__tn__=*bH-R" </w:instrText>
      </w:r>
      <w:r w:rsidRPr="00617C40">
        <w:rPr>
          <w:rFonts w:ascii="inherit" w:eastAsia="Times New Roman" w:hAnsi="inherit" w:cs="Times New Roman"/>
        </w:rPr>
      </w:r>
      <w:r w:rsidRPr="00617C40">
        <w:rPr>
          <w:rFonts w:ascii="inherit" w:eastAsia="Times New Roman" w:hAnsi="inherit" w:cs="Times New Roman"/>
        </w:rPr>
        <w:fldChar w:fldCharType="separate"/>
      </w:r>
    </w:p>
    <w:p w14:paraId="7D669B58" w14:textId="77777777" w:rsidR="003B4809" w:rsidRPr="006026EB" w:rsidRDefault="003B4809" w:rsidP="003B4809">
      <w:pPr>
        <w:pStyle w:val="NormalWeb"/>
        <w:shd w:val="clear" w:color="auto" w:fill="FFFFFF"/>
        <w:spacing w:before="120" w:beforeAutospacing="0" w:after="120" w:afterAutospacing="0"/>
        <w:rPr>
          <w:rFonts w:asciiTheme="minorBidi" w:hAnsiTheme="minorBidi" w:cstheme="minorBidi"/>
          <w:color w:val="202122"/>
          <w:sz w:val="20"/>
          <w:szCs w:val="20"/>
        </w:rPr>
      </w:pPr>
      <w:r w:rsidRPr="006026EB">
        <w:rPr>
          <w:rFonts w:asciiTheme="minorBidi" w:hAnsiTheme="minorBidi" w:cstheme="minorBidi"/>
          <w:color w:val="202122"/>
          <w:sz w:val="20"/>
          <w:szCs w:val="20"/>
        </w:rPr>
        <w:t>Le </w:t>
      </w:r>
      <w:r w:rsidRPr="006026EB">
        <w:rPr>
          <w:rFonts w:asciiTheme="minorBidi" w:hAnsiTheme="minorBidi" w:cstheme="minorBidi"/>
          <w:b/>
          <w:bCs/>
          <w:color w:val="202122"/>
          <w:sz w:val="20"/>
          <w:szCs w:val="20"/>
        </w:rPr>
        <w:t>Mausolée royal de Maurétanie</w:t>
      </w:r>
      <w:r w:rsidRPr="006026EB">
        <w:rPr>
          <w:rFonts w:asciiTheme="minorBidi" w:hAnsiTheme="minorBidi" w:cstheme="minorBidi"/>
          <w:color w:val="202122"/>
          <w:sz w:val="20"/>
          <w:szCs w:val="20"/>
        </w:rPr>
        <w:t>, surnommé </w:t>
      </w:r>
      <w:r w:rsidRPr="006026EB">
        <w:rPr>
          <w:rFonts w:asciiTheme="minorBidi" w:hAnsiTheme="minorBidi" w:cstheme="minorBidi"/>
          <w:b/>
          <w:bCs/>
          <w:color w:val="202122"/>
          <w:sz w:val="20"/>
          <w:szCs w:val="20"/>
        </w:rPr>
        <w:t>Tombeau de la chrétienne</w:t>
      </w:r>
      <w:r w:rsidRPr="006026EB">
        <w:rPr>
          <w:rFonts w:asciiTheme="minorBidi" w:hAnsiTheme="minorBidi" w:cstheme="minorBidi"/>
          <w:color w:val="202122"/>
          <w:sz w:val="20"/>
          <w:szCs w:val="20"/>
        </w:rPr>
        <w:t> (à la suite d'une erreur de traduction) et Qabr al-Rûmiyya (« Tombeau de la Romaine » en arabe), est un monument de l'époque </w:t>
      </w:r>
      <w:hyperlink r:id="rId24" w:tooltip="Numidie" w:history="1">
        <w:r w:rsidRPr="006026EB">
          <w:rPr>
            <w:rStyle w:val="Lienhypertexte"/>
            <w:rFonts w:asciiTheme="minorBidi" w:hAnsiTheme="minorBidi" w:cstheme="minorBidi"/>
            <w:color w:val="0645AD"/>
            <w:sz w:val="20"/>
            <w:szCs w:val="20"/>
          </w:rPr>
          <w:t>numide</w:t>
        </w:r>
      </w:hyperlink>
      <w:r w:rsidRPr="006026EB">
        <w:rPr>
          <w:rFonts w:asciiTheme="minorBidi" w:hAnsiTheme="minorBidi" w:cstheme="minorBidi"/>
          <w:color w:val="202122"/>
          <w:sz w:val="20"/>
          <w:szCs w:val="20"/>
        </w:rPr>
        <w:t>, situé à </w:t>
      </w:r>
      <w:hyperlink r:id="rId25" w:tooltip="Sidi Rached" w:history="1">
        <w:r w:rsidRPr="006026EB">
          <w:rPr>
            <w:rStyle w:val="Lienhypertexte"/>
            <w:rFonts w:asciiTheme="minorBidi" w:hAnsiTheme="minorBidi" w:cstheme="minorBidi"/>
            <w:color w:val="0645AD"/>
            <w:sz w:val="20"/>
            <w:szCs w:val="20"/>
          </w:rPr>
          <w:t>Sidi Rached</w:t>
        </w:r>
      </w:hyperlink>
      <w:r w:rsidRPr="006026EB">
        <w:rPr>
          <w:rFonts w:asciiTheme="minorBidi" w:hAnsiTheme="minorBidi" w:cstheme="minorBidi"/>
          <w:color w:val="202122"/>
          <w:sz w:val="20"/>
          <w:szCs w:val="20"/>
        </w:rPr>
        <w:t>, dans la </w:t>
      </w:r>
      <w:hyperlink r:id="rId26" w:tooltip="Wilaya de Tipaza" w:history="1">
        <w:r w:rsidRPr="006026EB">
          <w:rPr>
            <w:rStyle w:val="Lienhypertexte"/>
            <w:rFonts w:asciiTheme="minorBidi" w:hAnsiTheme="minorBidi" w:cstheme="minorBidi"/>
            <w:color w:val="0645AD"/>
            <w:sz w:val="20"/>
            <w:szCs w:val="20"/>
          </w:rPr>
          <w:t>wilaya de Tipaza</w:t>
        </w:r>
      </w:hyperlink>
      <w:r w:rsidRPr="006026EB">
        <w:rPr>
          <w:rFonts w:asciiTheme="minorBidi" w:hAnsiTheme="minorBidi" w:cstheme="minorBidi"/>
          <w:color w:val="202122"/>
          <w:sz w:val="20"/>
          <w:szCs w:val="20"/>
        </w:rPr>
        <w:t> en </w:t>
      </w:r>
      <w:hyperlink r:id="rId27" w:tooltip="Algérie" w:history="1">
        <w:r w:rsidRPr="006026EB">
          <w:rPr>
            <w:rStyle w:val="Lienhypertexte"/>
            <w:rFonts w:asciiTheme="minorBidi" w:hAnsiTheme="minorBidi" w:cstheme="minorBidi"/>
            <w:color w:val="0645AD"/>
            <w:sz w:val="20"/>
            <w:szCs w:val="20"/>
          </w:rPr>
          <w:t>Algérie</w:t>
        </w:r>
      </w:hyperlink>
      <w:r w:rsidRPr="006026EB">
        <w:rPr>
          <w:rFonts w:asciiTheme="minorBidi" w:hAnsiTheme="minorBidi" w:cstheme="minorBidi"/>
          <w:color w:val="202122"/>
          <w:sz w:val="20"/>
          <w:szCs w:val="20"/>
        </w:rPr>
        <w:t>.</w:t>
      </w:r>
    </w:p>
    <w:p w14:paraId="646269BD" w14:textId="77777777" w:rsidR="003B4809" w:rsidRPr="006026EB" w:rsidRDefault="003B4809" w:rsidP="003B4809">
      <w:pPr>
        <w:pStyle w:val="NormalWeb"/>
        <w:shd w:val="clear" w:color="auto" w:fill="FFFFFF"/>
        <w:spacing w:before="120" w:beforeAutospacing="0" w:after="120" w:afterAutospacing="0"/>
        <w:rPr>
          <w:rFonts w:ascii="Arial" w:hAnsi="Arial" w:cs="Arial"/>
          <w:color w:val="202122"/>
          <w:sz w:val="18"/>
          <w:szCs w:val="18"/>
        </w:rPr>
      </w:pPr>
      <w:r w:rsidRPr="006026EB">
        <w:rPr>
          <w:rFonts w:asciiTheme="minorBidi" w:hAnsiTheme="minorBidi" w:cstheme="minorBidi"/>
          <w:color w:val="202122"/>
          <w:sz w:val="20"/>
          <w:szCs w:val="20"/>
        </w:rPr>
        <w:t>Le mausolée est un </w:t>
      </w:r>
      <w:hyperlink r:id="rId28" w:tooltip="Tumulus" w:history="1">
        <w:r w:rsidRPr="006026EB">
          <w:rPr>
            <w:rStyle w:val="Lienhypertexte"/>
            <w:rFonts w:asciiTheme="minorBidi" w:hAnsiTheme="minorBidi" w:cstheme="minorBidi"/>
            <w:color w:val="0645AD"/>
            <w:sz w:val="20"/>
            <w:szCs w:val="20"/>
          </w:rPr>
          <w:t>tumulus</w:t>
        </w:r>
      </w:hyperlink>
      <w:r w:rsidRPr="006026EB">
        <w:rPr>
          <w:rFonts w:asciiTheme="minorBidi" w:hAnsiTheme="minorBidi" w:cstheme="minorBidi"/>
          <w:color w:val="202122"/>
          <w:sz w:val="20"/>
          <w:szCs w:val="20"/>
        </w:rPr>
        <w:t> de pierre d'environ 80 000 m</w:t>
      </w:r>
      <w:r w:rsidRPr="006026EB">
        <w:rPr>
          <w:rFonts w:asciiTheme="minorBidi" w:hAnsiTheme="minorBidi" w:cstheme="minorBidi"/>
          <w:color w:val="202122"/>
          <w:sz w:val="20"/>
          <w:szCs w:val="20"/>
          <w:vertAlign w:val="superscript"/>
        </w:rPr>
        <w:t>3</w:t>
      </w:r>
      <w:r w:rsidRPr="006026EB">
        <w:rPr>
          <w:rFonts w:asciiTheme="minorBidi" w:hAnsiTheme="minorBidi" w:cstheme="minorBidi"/>
          <w:color w:val="202122"/>
          <w:sz w:val="20"/>
          <w:szCs w:val="20"/>
        </w:rPr>
        <w:t xml:space="preserve">, de 60,9 mètres de diamètre et 32,4 m de hauteur. Il comporte une partie cylindrique ornée sur son périmètre de 60 colonnes surmontées de chapiteaux ioniques et supportant une corniche.                                                                                                                                                                                   </w:t>
      </w:r>
      <w:r w:rsidRPr="006026EB">
        <w:rPr>
          <w:rFonts w:asciiTheme="minorBidi" w:hAnsiTheme="minorBidi" w:cstheme="minorBidi"/>
          <w:color w:val="202122"/>
          <w:sz w:val="20"/>
          <w:szCs w:val="20"/>
          <w:shd w:val="clear" w:color="auto" w:fill="FFFFFF"/>
        </w:rPr>
        <w:t>La date de construction et la fonction réelle de ce monument ne sont pas connues avec certitude. Sur la date, on sait qu'il est mentionné dans un texte du géographe </w:t>
      </w:r>
      <w:hyperlink r:id="rId29" w:tooltip="Pomponius Mela" w:history="1">
        <w:r w:rsidRPr="006026EB">
          <w:rPr>
            <w:rStyle w:val="Lienhypertexte"/>
            <w:rFonts w:asciiTheme="minorBidi" w:hAnsiTheme="minorBidi" w:cstheme="minorBidi"/>
            <w:color w:val="0645AD"/>
            <w:sz w:val="20"/>
            <w:szCs w:val="20"/>
            <w:shd w:val="clear" w:color="auto" w:fill="FFFFFF"/>
          </w:rPr>
          <w:t>Pomponius Mela</w:t>
        </w:r>
      </w:hyperlink>
      <w:hyperlink r:id="rId30" w:anchor="cite_note-2" w:history="1">
        <w:r w:rsidRPr="006026EB">
          <w:rPr>
            <w:rStyle w:val="Lienhypertexte"/>
            <w:rFonts w:asciiTheme="minorBidi" w:hAnsiTheme="minorBidi" w:cstheme="minorBidi"/>
            <w:color w:val="0645AD"/>
            <w:sz w:val="20"/>
            <w:szCs w:val="20"/>
            <w:shd w:val="clear" w:color="auto" w:fill="FFFFFF"/>
            <w:vertAlign w:val="superscript"/>
          </w:rPr>
          <w:t>2</w:t>
        </w:r>
      </w:hyperlink>
      <w:r w:rsidRPr="006026EB">
        <w:rPr>
          <w:rFonts w:asciiTheme="minorBidi" w:hAnsiTheme="minorBidi" w:cstheme="minorBidi"/>
          <w:color w:val="202122"/>
          <w:sz w:val="20"/>
          <w:szCs w:val="20"/>
          <w:shd w:val="clear" w:color="auto" w:fill="FFFFFF"/>
        </w:rPr>
        <w:t>, daté des années </w:t>
      </w:r>
      <w:hyperlink r:id="rId31" w:tooltip="40" w:history="1">
        <w:r w:rsidRPr="006026EB">
          <w:rPr>
            <w:rStyle w:val="Lienhypertexte"/>
            <w:rFonts w:asciiTheme="minorBidi" w:hAnsiTheme="minorBidi" w:cstheme="minorBidi"/>
            <w:color w:val="0645AD"/>
            <w:sz w:val="20"/>
            <w:szCs w:val="20"/>
            <w:shd w:val="clear" w:color="auto" w:fill="FFFFFF"/>
          </w:rPr>
          <w:t>40</w:t>
        </w:r>
      </w:hyperlink>
      <w:r w:rsidRPr="006026EB">
        <w:rPr>
          <w:rFonts w:asciiTheme="minorBidi" w:hAnsiTheme="minorBidi" w:cstheme="minorBidi"/>
          <w:color w:val="202122"/>
          <w:sz w:val="20"/>
          <w:szCs w:val="20"/>
          <w:shd w:val="clear" w:color="auto" w:fill="FFFFFF"/>
        </w:rPr>
        <w:t> ap. J.-C., époque où le </w:t>
      </w:r>
      <w:hyperlink r:id="rId32" w:tooltip="Maurétanie" w:history="1">
        <w:r w:rsidRPr="006026EB">
          <w:rPr>
            <w:rStyle w:val="Lienhypertexte"/>
            <w:rFonts w:asciiTheme="minorBidi" w:hAnsiTheme="minorBidi" w:cstheme="minorBidi"/>
            <w:color w:val="0645AD"/>
            <w:sz w:val="20"/>
            <w:szCs w:val="20"/>
            <w:shd w:val="clear" w:color="auto" w:fill="FFFFFF"/>
          </w:rPr>
          <w:t>royaume de Maurétanie</w:t>
        </w:r>
      </w:hyperlink>
      <w:r w:rsidRPr="006026EB">
        <w:rPr>
          <w:rFonts w:asciiTheme="minorBidi" w:hAnsiTheme="minorBidi" w:cstheme="minorBidi"/>
          <w:color w:val="202122"/>
          <w:sz w:val="20"/>
          <w:szCs w:val="20"/>
          <w:shd w:val="clear" w:color="auto" w:fill="FFFFFF"/>
        </w:rPr>
        <w:t> fut annexé par </w:t>
      </w:r>
      <w:hyperlink r:id="rId33" w:tooltip="Rome" w:history="1">
        <w:r w:rsidRPr="006026EB">
          <w:rPr>
            <w:rStyle w:val="Lienhypertexte"/>
            <w:rFonts w:asciiTheme="minorBidi" w:hAnsiTheme="minorBidi" w:cstheme="minorBidi"/>
            <w:color w:val="0645AD"/>
            <w:sz w:val="20"/>
            <w:szCs w:val="20"/>
            <w:shd w:val="clear" w:color="auto" w:fill="FFFFFF"/>
          </w:rPr>
          <w:t>Rome</w:t>
        </w:r>
      </w:hyperlink>
      <w:r w:rsidRPr="006026EB">
        <w:rPr>
          <w:rFonts w:asciiTheme="minorBidi" w:hAnsiTheme="minorBidi" w:cstheme="minorBidi"/>
          <w:color w:val="202122"/>
          <w:sz w:val="20"/>
          <w:szCs w:val="20"/>
          <w:shd w:val="clear" w:color="auto" w:fill="FFFFFF"/>
        </w:rPr>
        <w:t>. Certains historiens pensent qu'il s'agit d'un mausolée royal construit par le roi </w:t>
      </w:r>
      <w:hyperlink r:id="rId34" w:tooltip="Juba II" w:history="1">
        <w:r w:rsidRPr="006026EB">
          <w:rPr>
            <w:rStyle w:val="Lienhypertexte"/>
            <w:rFonts w:asciiTheme="minorBidi" w:hAnsiTheme="minorBidi" w:cstheme="minorBidi"/>
            <w:color w:val="0645AD"/>
            <w:sz w:val="20"/>
            <w:szCs w:val="20"/>
            <w:shd w:val="clear" w:color="auto" w:fill="FFFFFF"/>
          </w:rPr>
          <w:t>Juba II</w:t>
        </w:r>
      </w:hyperlink>
      <w:r w:rsidRPr="006026EB">
        <w:rPr>
          <w:rFonts w:asciiTheme="minorBidi" w:hAnsiTheme="minorBidi" w:cstheme="minorBidi"/>
          <w:color w:val="202122"/>
          <w:sz w:val="20"/>
          <w:szCs w:val="20"/>
          <w:shd w:val="clear" w:color="auto" w:fill="FFFFFF"/>
        </w:rPr>
        <w:t> qui régna de </w:t>
      </w:r>
      <w:hyperlink r:id="rId35" w:tooltip="-25" w:history="1">
        <w:r w:rsidRPr="006026EB">
          <w:rPr>
            <w:rStyle w:val="Lienhypertexte"/>
            <w:rFonts w:asciiTheme="minorBidi" w:hAnsiTheme="minorBidi" w:cstheme="minorBidi"/>
            <w:color w:val="0645AD"/>
            <w:sz w:val="20"/>
            <w:szCs w:val="20"/>
            <w:shd w:val="clear" w:color="auto" w:fill="FFFFFF"/>
          </w:rPr>
          <w:t>25 av. J.-C.</w:t>
        </w:r>
      </w:hyperlink>
      <w:r w:rsidRPr="006026EB">
        <w:rPr>
          <w:rFonts w:asciiTheme="minorBidi" w:hAnsiTheme="minorBidi" w:cstheme="minorBidi"/>
          <w:color w:val="202122"/>
          <w:sz w:val="20"/>
          <w:szCs w:val="20"/>
          <w:shd w:val="clear" w:color="auto" w:fill="FFFFFF"/>
        </w:rPr>
        <w:t> à </w:t>
      </w:r>
      <w:hyperlink r:id="rId36" w:tooltip="23" w:history="1">
        <w:r w:rsidRPr="006026EB">
          <w:rPr>
            <w:rStyle w:val="Lienhypertexte"/>
            <w:rFonts w:asciiTheme="minorBidi" w:hAnsiTheme="minorBidi" w:cstheme="minorBidi"/>
            <w:color w:val="0645AD"/>
            <w:sz w:val="20"/>
            <w:szCs w:val="20"/>
            <w:shd w:val="clear" w:color="auto" w:fill="FFFFFF"/>
          </w:rPr>
          <w:t>23 ap. J.-C.</w:t>
        </w:r>
      </w:hyperlink>
      <w:r w:rsidRPr="006026EB">
        <w:rPr>
          <w:rFonts w:asciiTheme="minorBidi" w:hAnsiTheme="minorBidi" w:cstheme="minorBidi"/>
          <w:color w:val="202122"/>
          <w:sz w:val="20"/>
          <w:szCs w:val="20"/>
          <w:shd w:val="clear" w:color="auto" w:fill="FFFFFF"/>
        </w:rPr>
        <w:t> et son épouse, la reine </w:t>
      </w:r>
      <w:hyperlink r:id="rId37" w:tooltip="Cléopâtre Séléné II" w:history="1">
        <w:r w:rsidRPr="006026EB">
          <w:rPr>
            <w:rStyle w:val="Lienhypertexte"/>
            <w:rFonts w:asciiTheme="minorBidi" w:hAnsiTheme="minorBidi" w:cstheme="minorBidi"/>
            <w:color w:val="0645AD"/>
            <w:sz w:val="20"/>
            <w:szCs w:val="20"/>
            <w:shd w:val="clear" w:color="auto" w:fill="FFFFFF"/>
          </w:rPr>
          <w:t>Cléopâtre Séléné</w:t>
        </w:r>
      </w:hyperlink>
      <w:r w:rsidRPr="006026EB">
        <w:rPr>
          <w:rFonts w:asciiTheme="minorBidi" w:hAnsiTheme="minorBidi" w:cstheme="minorBidi"/>
          <w:color w:val="202122"/>
          <w:sz w:val="20"/>
          <w:szCs w:val="20"/>
          <w:shd w:val="clear" w:color="auto" w:fill="FFFFFF"/>
        </w:rPr>
        <w:t>. Pour d'autres, l'étude architecturale du monument permettrait de le dater approximativement du </w:t>
      </w:r>
      <w:r w:rsidRPr="006026EB">
        <w:rPr>
          <w:rStyle w:val="romain"/>
          <w:rFonts w:asciiTheme="minorBidi" w:hAnsiTheme="minorBidi" w:cstheme="minorBidi"/>
          <w:smallCaps/>
          <w:sz w:val="20"/>
          <w:szCs w:val="20"/>
        </w:rPr>
        <w:t>i</w:t>
      </w:r>
      <w:r w:rsidRPr="006026EB">
        <w:rPr>
          <w:rFonts w:asciiTheme="minorBidi" w:hAnsiTheme="minorBidi" w:cstheme="minorBidi"/>
          <w:sz w:val="20"/>
          <w:szCs w:val="20"/>
          <w:vertAlign w:val="superscript"/>
        </w:rPr>
        <w:t>er</w:t>
      </w:r>
      <w:r w:rsidRPr="006026EB">
        <w:rPr>
          <w:rFonts w:asciiTheme="minorBidi" w:hAnsiTheme="minorBidi" w:cstheme="minorBidi"/>
          <w:color w:val="202122"/>
          <w:sz w:val="20"/>
          <w:szCs w:val="20"/>
          <w:shd w:val="clear" w:color="auto" w:fill="FFFFFF"/>
        </w:rPr>
        <w:t> ou </w:t>
      </w:r>
      <w:r w:rsidRPr="006026EB">
        <w:rPr>
          <w:rStyle w:val="romain"/>
          <w:rFonts w:asciiTheme="minorBidi" w:hAnsiTheme="minorBidi" w:cstheme="minorBidi"/>
          <w:smallCaps/>
          <w:sz w:val="20"/>
          <w:szCs w:val="20"/>
        </w:rPr>
        <w:t>ii</w:t>
      </w:r>
      <w:r w:rsidRPr="006026EB">
        <w:rPr>
          <w:rFonts w:asciiTheme="minorBidi" w:hAnsiTheme="minorBidi" w:cstheme="minorBidi"/>
          <w:sz w:val="20"/>
          <w:szCs w:val="20"/>
          <w:vertAlign w:val="superscript"/>
        </w:rPr>
        <w:t>e</w:t>
      </w:r>
      <w:r w:rsidRPr="006026EB">
        <w:rPr>
          <w:rFonts w:asciiTheme="minorBidi" w:hAnsiTheme="minorBidi" w:cstheme="minorBidi"/>
          <w:color w:val="202122"/>
          <w:sz w:val="20"/>
          <w:szCs w:val="20"/>
          <w:shd w:val="clear" w:color="auto" w:fill="FFFFFF"/>
        </w:rPr>
        <w:t> siècle </w:t>
      </w:r>
      <w:r w:rsidRPr="006026EB">
        <w:rPr>
          <w:rFonts w:asciiTheme="minorBidi" w:hAnsiTheme="minorBidi" w:cstheme="minorBidi"/>
          <w:sz w:val="20"/>
          <w:szCs w:val="20"/>
        </w:rPr>
        <w:t>av. J.-C.</w:t>
      </w:r>
      <w:r w:rsidRPr="006026EB">
        <w:rPr>
          <w:rFonts w:asciiTheme="minorBidi" w:hAnsiTheme="minorBidi" w:cstheme="minorBidi"/>
          <w:color w:val="202122"/>
          <w:sz w:val="20"/>
          <w:szCs w:val="20"/>
          <w:shd w:val="clear" w:color="auto" w:fill="FFFFFF"/>
        </w:rPr>
        <w:t> et donc antérieurement à la domination romaine sur l'Afrique du Nord. </w:t>
      </w:r>
      <w:hyperlink r:id="rId38" w:tooltip="Stéphane Gsell" w:history="1">
        <w:r w:rsidRPr="006026EB">
          <w:rPr>
            <w:rStyle w:val="Lienhypertexte"/>
            <w:rFonts w:asciiTheme="minorBidi" w:hAnsiTheme="minorBidi" w:cstheme="minorBidi"/>
            <w:color w:val="0645AD"/>
            <w:sz w:val="20"/>
            <w:szCs w:val="20"/>
            <w:shd w:val="clear" w:color="auto" w:fill="FFFFFF"/>
          </w:rPr>
          <w:t>Stéphane Gsell</w:t>
        </w:r>
      </w:hyperlink>
      <w:r w:rsidRPr="006026EB">
        <w:rPr>
          <w:rFonts w:asciiTheme="minorBidi" w:hAnsiTheme="minorBidi" w:cstheme="minorBidi"/>
          <w:color w:val="202122"/>
          <w:sz w:val="20"/>
          <w:szCs w:val="20"/>
          <w:shd w:val="clear" w:color="auto" w:fill="FFFFFF"/>
        </w:rPr>
        <w:t> a dit à son sujet : « C'est une construction de type indigène, couverte d'une chemise grecque. »</w:t>
      </w:r>
      <w:r w:rsidRPr="006026EB">
        <w:rPr>
          <w:rFonts w:asciiTheme="minorBidi" w:hAnsiTheme="minorBidi" w:cstheme="minorBidi"/>
          <w:color w:val="202122"/>
          <w:sz w:val="20"/>
          <w:szCs w:val="20"/>
        </w:rPr>
        <w:t xml:space="preserve">    </w:t>
      </w:r>
      <w:r>
        <w:rPr>
          <w:rFonts w:asciiTheme="minorBidi" w:hAnsiTheme="minorBidi" w:cstheme="minorBidi"/>
          <w:color w:val="202122"/>
          <w:sz w:val="20"/>
          <w:szCs w:val="20"/>
        </w:rPr>
        <w:t xml:space="preserve"> </w:t>
      </w:r>
      <w:r w:rsidRPr="006026EB">
        <w:rPr>
          <w:rFonts w:asciiTheme="minorBidi" w:hAnsiTheme="minorBidi" w:cstheme="minorBidi"/>
          <w:color w:val="202122"/>
          <w:sz w:val="20"/>
          <w:szCs w:val="20"/>
        </w:rPr>
        <w:t xml:space="preserve">                     </w:t>
      </w:r>
      <w:r>
        <w:rPr>
          <w:rFonts w:ascii="Arial" w:hAnsi="Arial" w:cs="Arial"/>
          <w:color w:val="202122"/>
          <w:sz w:val="18"/>
          <w:szCs w:val="18"/>
        </w:rPr>
        <w:t xml:space="preserve">                                                                                                                                                 </w:t>
      </w:r>
    </w:p>
    <w:p w14:paraId="2E7F71B8" w14:textId="77777777" w:rsidR="003B4809" w:rsidRPr="00617C40" w:rsidRDefault="003B4809" w:rsidP="003B4809">
      <w:pPr>
        <w:rPr>
          <w:rFonts w:ascii="Times New Roman" w:eastAsia="Times New Roman" w:hAnsi="Times New Roman" w:cs="Times New Roman"/>
        </w:rPr>
      </w:pPr>
    </w:p>
    <w:p w14:paraId="6A3A758F" w14:textId="77777777" w:rsidR="003B4809" w:rsidRDefault="003B4809" w:rsidP="003B4809">
      <w:pPr>
        <w:rPr>
          <w:rFonts w:ascii="inherit" w:eastAsia="Times New Roman" w:hAnsi="inherit" w:cs="Times New Roman"/>
        </w:rPr>
      </w:pPr>
      <w:r w:rsidRPr="00617C40">
        <w:rPr>
          <w:rFonts w:ascii="inherit" w:eastAsia="Times New Roman" w:hAnsi="inherit" w:cs="Times New Roman"/>
        </w:rPr>
        <w:fldChar w:fldCharType="end"/>
      </w:r>
      <w:r>
        <w:rPr>
          <w:rFonts w:ascii="inherit" w:eastAsia="Times New Roman" w:hAnsi="inherit" w:cs="Times New Roman"/>
        </w:rPr>
        <w:t>Farid GHILI</w:t>
      </w:r>
    </w:p>
    <w:p w14:paraId="5FBCE75B" w14:textId="6CF1F338" w:rsidR="003B4809" w:rsidRDefault="003B4809" w:rsidP="003B4809">
      <w:pPr>
        <w:rPr>
          <w:rFonts w:ascii="inherit" w:eastAsia="Times New Roman" w:hAnsi="inherit" w:cs="Times New Roman"/>
        </w:rPr>
      </w:pPr>
      <w:r>
        <w:rPr>
          <w:rFonts w:ascii="inherit" w:eastAsia="Times New Roman" w:hAnsi="inherit" w:cs="Times New Roman"/>
        </w:rPr>
        <w:t xml:space="preserve">Club Alger </w:t>
      </w:r>
      <w:r w:rsidR="00852BC0">
        <w:rPr>
          <w:rFonts w:ascii="inherit" w:eastAsia="Times New Roman" w:hAnsi="inherit" w:cs="Times New Roman"/>
        </w:rPr>
        <w:t>El Bahdja</w:t>
      </w:r>
    </w:p>
    <w:p w14:paraId="6D048A4A" w14:textId="77777777" w:rsidR="003B4809" w:rsidRDefault="003B4809" w:rsidP="003B4809">
      <w:pPr>
        <w:rPr>
          <w:rFonts w:ascii="inherit" w:eastAsia="Times New Roman" w:hAnsi="inherit" w:cs="Times New Roman"/>
        </w:rPr>
      </w:pPr>
      <w:r>
        <w:rPr>
          <w:rFonts w:ascii="inherit" w:eastAsia="Times New Roman" w:hAnsi="inherit" w:cs="Times New Roman"/>
        </w:rPr>
        <w:t>Adminstrateur Histoire et patrimoine de l Algérie</w:t>
      </w:r>
    </w:p>
    <w:p w14:paraId="623A18DD" w14:textId="77777777" w:rsidR="003B4809" w:rsidRDefault="003B4809" w:rsidP="003B4809">
      <w:pPr>
        <w:rPr>
          <w:rFonts w:ascii="inherit" w:eastAsia="Times New Roman" w:hAnsi="inherit" w:cs="Times New Roman"/>
        </w:rPr>
      </w:pPr>
    </w:p>
    <w:p w14:paraId="69D8CA59" w14:textId="77777777" w:rsidR="003B4809" w:rsidRDefault="003B4809" w:rsidP="003B4809">
      <w:pPr>
        <w:rPr>
          <w:rFonts w:ascii="inherit" w:eastAsia="Times New Roman" w:hAnsi="inherit" w:cs="Times New Roman"/>
        </w:rPr>
      </w:pPr>
    </w:p>
    <w:p w14:paraId="3CD7A009" w14:textId="77777777" w:rsidR="003B4809" w:rsidRDefault="003B4809" w:rsidP="003B4809">
      <w:pPr>
        <w:rPr>
          <w:rFonts w:ascii="inherit" w:eastAsia="Times New Roman" w:hAnsi="inherit" w:cs="Times New Roman"/>
        </w:rPr>
      </w:pPr>
    </w:p>
    <w:p w14:paraId="4F4A7BA1" w14:textId="16254572" w:rsidR="00E15908" w:rsidRDefault="00E15908" w:rsidP="00E15908">
      <w:pPr>
        <w:spacing w:line="188" w:lineRule="atLeast"/>
        <w:rPr>
          <w:rFonts w:ascii="Arial" w:hAnsi="Arial" w:cs="Arial"/>
          <w:i/>
          <w:sz w:val="24"/>
          <w:szCs w:val="24"/>
        </w:rPr>
      </w:pPr>
      <w:r>
        <w:rPr>
          <w:rFonts w:ascii="Arial" w:hAnsi="Arial" w:cs="Arial"/>
          <w:i/>
          <w:sz w:val="24"/>
          <w:szCs w:val="24"/>
        </w:rPr>
        <w:t xml:space="preserve"> </w:t>
      </w:r>
    </w:p>
    <w:p w14:paraId="7775A86D" w14:textId="77777777" w:rsidR="00B94D68" w:rsidRDefault="00B94D68"/>
    <w:sectPr w:rsidR="00B94D68" w:rsidSect="00A172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15908"/>
    <w:rsid w:val="003B4809"/>
    <w:rsid w:val="00653FD0"/>
    <w:rsid w:val="006C49DE"/>
    <w:rsid w:val="006F07A1"/>
    <w:rsid w:val="00852BC0"/>
    <w:rsid w:val="00A17285"/>
    <w:rsid w:val="00B94D68"/>
    <w:rsid w:val="00C75B40"/>
    <w:rsid w:val="00D04C8C"/>
    <w:rsid w:val="00E159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C8DFD"/>
  <w15:docId w15:val="{4C421C97-C672-47E4-8CEF-1BC959E44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285"/>
  </w:style>
  <w:style w:type="paragraph" w:styleId="Titre5">
    <w:name w:val="heading 5"/>
    <w:basedOn w:val="Normal"/>
    <w:link w:val="Titre5Car"/>
    <w:uiPriority w:val="9"/>
    <w:qFormat/>
    <w:rsid w:val="00E1590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E15908"/>
    <w:rPr>
      <w:rFonts w:ascii="Times New Roman" w:eastAsia="Times New Roman" w:hAnsi="Times New Roman" w:cs="Times New Roman"/>
      <w:b/>
      <w:bCs/>
      <w:sz w:val="20"/>
      <w:szCs w:val="20"/>
    </w:rPr>
  </w:style>
  <w:style w:type="character" w:customStyle="1" w:styleId="textexposedshow">
    <w:name w:val="text_exposed_show"/>
    <w:basedOn w:val="Policepardfaut"/>
    <w:rsid w:val="00E15908"/>
  </w:style>
  <w:style w:type="paragraph" w:styleId="NormalWeb">
    <w:name w:val="Normal (Web)"/>
    <w:basedOn w:val="Normal"/>
    <w:uiPriority w:val="99"/>
    <w:unhideWhenUsed/>
    <w:rsid w:val="00E15908"/>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E15908"/>
    <w:rPr>
      <w:color w:val="0000FF"/>
      <w:u w:val="single"/>
    </w:rPr>
  </w:style>
  <w:style w:type="character" w:styleId="Accentuation">
    <w:name w:val="Emphasis"/>
    <w:basedOn w:val="Policepardfaut"/>
    <w:uiPriority w:val="20"/>
    <w:qFormat/>
    <w:rsid w:val="00E15908"/>
    <w:rPr>
      <w:i/>
      <w:iCs/>
    </w:rPr>
  </w:style>
  <w:style w:type="character" w:customStyle="1" w:styleId="romain">
    <w:name w:val="romain"/>
    <w:basedOn w:val="Policepardfaut"/>
    <w:rsid w:val="003B4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fr.wikipedia.org/wiki/Wilaya_de_Tipaza" TargetMode="External"/><Relationship Id="rId39" Type="http://schemas.openxmlformats.org/officeDocument/2006/relationships/fontTable" Target="fontTable.xml"/><Relationship Id="rId21" Type="http://schemas.openxmlformats.org/officeDocument/2006/relationships/hyperlink" Target="https://commons.wikimedia.org/wiki/File:Tipazay.JPG?uselang=fr" TargetMode="External"/><Relationship Id="rId34" Type="http://schemas.openxmlformats.org/officeDocument/2006/relationships/hyperlink" Target="https://fr.wikipedia.org/wiki/Juba_II"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fr.wikipedia.org/wiki/Sidi_Rached" TargetMode="External"/><Relationship Id="rId33" Type="http://schemas.openxmlformats.org/officeDocument/2006/relationships/hyperlink" Target="https://fr.wikipedia.org/wiki/Rome" TargetMode="External"/><Relationship Id="rId38" Type="http://schemas.openxmlformats.org/officeDocument/2006/relationships/hyperlink" Target="https://fr.wikipedia.org/wiki/St%C3%A9phane_Gsell"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s://fr.wikipedia.org/wiki/Pomponius_Mela"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fr.wikipedia.org/wiki/Numidie" TargetMode="External"/><Relationship Id="rId32" Type="http://schemas.openxmlformats.org/officeDocument/2006/relationships/hyperlink" Target="https://fr.wikipedia.org/wiki/Maur%C3%A9tanie" TargetMode="External"/><Relationship Id="rId37" Type="http://schemas.openxmlformats.org/officeDocument/2006/relationships/hyperlink" Target="https://fr.wikipedia.org/wiki/Cl%C3%A9op%C3%A2tre_S%C3%A9l%C3%A9n%C3%A9_II" TargetMode="External"/><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mailto:Faridghili@gmail.com" TargetMode="External"/><Relationship Id="rId28" Type="http://schemas.openxmlformats.org/officeDocument/2006/relationships/hyperlink" Target="https://fr.wikipedia.org/wiki/Tumulus" TargetMode="External"/><Relationship Id="rId36" Type="http://schemas.openxmlformats.org/officeDocument/2006/relationships/hyperlink" Target="https://fr.wikipedia.org/wiki/23"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fr.wikipedia.org/wiki/40"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hyperlink" Target="https://fr.wikipedia.org/wiki/Alg%C3%A9rie" TargetMode="External"/><Relationship Id="rId30" Type="http://schemas.openxmlformats.org/officeDocument/2006/relationships/hyperlink" Target="https://fr.wikipedia.org/wiki/Mausol%C3%A9e_royal_de_Maur%C3%A9tanie" TargetMode="External"/><Relationship Id="rId35" Type="http://schemas.openxmlformats.org/officeDocument/2006/relationships/hyperlink" Target="https://fr.wikipedia.org/wiki/-25" TargetMode="External"/><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3907</Words>
  <Characters>21494</Characters>
  <Application>Microsoft Office Word</Application>
  <DocSecurity>0</DocSecurity>
  <Lines>179</Lines>
  <Paragraphs>50</Paragraphs>
  <ScaleCrop>false</ScaleCrop>
  <Company/>
  <LinksUpToDate>false</LinksUpToDate>
  <CharactersWithSpaces>25351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dc:creator>
  <cp:keywords/>
  <dc:description/>
  <cp:lastModifiedBy>Farid Ghili</cp:lastModifiedBy>
  <cp:revision>7</cp:revision>
  <dcterms:created xsi:type="dcterms:W3CDTF">2018-03-28T17:08:00Z</dcterms:created>
  <dcterms:modified xsi:type="dcterms:W3CDTF">2025-11-04T22:13:00Z</dcterms:modified>
</cp:coreProperties>
</file>