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CFB9D5" w14:textId="4660FE85" w:rsidR="00644544" w:rsidRPr="004877BF" w:rsidRDefault="00644544" w:rsidP="00644544">
      <w:pPr>
        <w:spacing w:after="0" w:line="240" w:lineRule="auto"/>
        <w:textAlignment w:val="center"/>
        <w:outlineLvl w:val="0"/>
        <w:rPr>
          <w:rFonts w:ascii="Helvetica" w:eastAsia="Times New Roman" w:hAnsi="Helvetica" w:cs="Helvetica"/>
          <w:color w:val="00B050"/>
          <w:kern w:val="36"/>
          <w:sz w:val="32"/>
          <w:szCs w:val="32"/>
        </w:rPr>
      </w:pPr>
      <w:r>
        <w:rPr>
          <w:rFonts w:ascii="Helvetica" w:eastAsia="Times New Roman" w:hAnsi="Helvetica" w:cs="Helvetica"/>
          <w:b/>
          <w:color w:val="00B050"/>
          <w:kern w:val="36"/>
          <w:sz w:val="32"/>
          <w:szCs w:val="32"/>
        </w:rPr>
        <w:t>MAGIQUE ALGERIE (part 5</w:t>
      </w:r>
      <w:r w:rsidRPr="004877BF">
        <w:rPr>
          <w:rFonts w:ascii="Helvetica" w:eastAsia="Times New Roman" w:hAnsi="Helvetica" w:cs="Helvetica"/>
          <w:color w:val="00B050"/>
          <w:kern w:val="36"/>
          <w:sz w:val="32"/>
          <w:szCs w:val="32"/>
        </w:rPr>
        <w:t xml:space="preserve">): </w:t>
      </w:r>
    </w:p>
    <w:p w14:paraId="2C18E1DE" w14:textId="4511C0D7" w:rsidR="00644544" w:rsidRPr="00D5256B" w:rsidRDefault="00FE27B3" w:rsidP="00644544">
      <w:pPr>
        <w:pStyle w:val="NormalWeb"/>
        <w:rPr>
          <w:rFonts w:asciiTheme="majorHAnsi" w:hAnsiTheme="majorHAnsi"/>
          <w:color w:val="F79646" w:themeColor="accent6"/>
          <w:sz w:val="52"/>
          <w:szCs w:val="52"/>
          <w:lang w:val="fr-FR"/>
        </w:rPr>
      </w:pPr>
      <w:r w:rsidRPr="008A3B85">
        <w:rPr>
          <w:b/>
          <w:noProof/>
        </w:rPr>
        <w:drawing>
          <wp:anchor distT="0" distB="0" distL="114300" distR="114300" simplePos="0" relativeHeight="251657216" behindDoc="0" locked="0" layoutInCell="1" allowOverlap="1" wp14:anchorId="179BE577" wp14:editId="3E0CF0C4">
            <wp:simplePos x="0" y="0"/>
            <wp:positionH relativeFrom="margin">
              <wp:posOffset>5026025</wp:posOffset>
            </wp:positionH>
            <wp:positionV relativeFrom="margin">
              <wp:posOffset>419100</wp:posOffset>
            </wp:positionV>
            <wp:extent cx="734928" cy="771276"/>
            <wp:effectExtent l="0" t="0" r="0" b="0"/>
            <wp:wrapSquare wrapText="bothSides"/>
            <wp:docPr id="121" name="Image 56" descr="C:\Users\Farid\Desktop\BULLETIN N°6\farid ghili auteur de l'article DJEM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Farid\Desktop\BULLETIN N°6\farid ghili auteur de l'article DJEMIL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4928" cy="771276"/>
                    </a:xfrm>
                    <a:prstGeom prst="rect">
                      <a:avLst/>
                    </a:prstGeom>
                    <a:noFill/>
                    <a:ln w="9525">
                      <a:noFill/>
                      <a:miter lim="800000"/>
                      <a:headEnd/>
                      <a:tailEnd/>
                    </a:ln>
                  </pic:spPr>
                </pic:pic>
              </a:graphicData>
            </a:graphic>
          </wp:anchor>
        </w:drawing>
      </w:r>
      <w:r w:rsidR="00644544" w:rsidRPr="00D5256B">
        <w:rPr>
          <w:rFonts w:asciiTheme="majorHAnsi" w:hAnsiTheme="majorHAnsi"/>
          <w:b/>
          <w:color w:val="F79646" w:themeColor="accent6"/>
          <w:sz w:val="52"/>
          <w:szCs w:val="52"/>
          <w:u w:val="single"/>
          <w:lang w:val="fr-FR"/>
        </w:rPr>
        <w:t>TIMGAD LA POMPEÏ AFRICAINE</w:t>
      </w:r>
    </w:p>
    <w:p w14:paraId="519DD20C" w14:textId="4B635DA9" w:rsidR="00644544" w:rsidRPr="004877BF" w:rsidRDefault="00644544" w:rsidP="00644544">
      <w:pPr>
        <w:spacing w:after="0" w:line="240" w:lineRule="auto"/>
        <w:textAlignment w:val="center"/>
        <w:outlineLvl w:val="0"/>
        <w:rPr>
          <w:rFonts w:ascii="Helvetica" w:eastAsia="Times New Roman" w:hAnsi="Helvetica" w:cs="Helvetica"/>
          <w:b/>
          <w:color w:val="F79646" w:themeColor="accent6"/>
          <w:kern w:val="36"/>
          <w:sz w:val="24"/>
          <w:szCs w:val="24"/>
        </w:rPr>
      </w:pPr>
      <w:r w:rsidRPr="004877BF">
        <w:rPr>
          <w:b/>
          <w:color w:val="F79646" w:themeColor="accent6"/>
          <w:sz w:val="24"/>
          <w:szCs w:val="24"/>
        </w:rPr>
        <w:t xml:space="preserve">  </w:t>
      </w:r>
      <w:r w:rsidR="00FE27B3">
        <w:rPr>
          <w:b/>
          <w:color w:val="F79646" w:themeColor="accent6"/>
          <w:sz w:val="24"/>
          <w:szCs w:val="24"/>
        </w:rPr>
        <w:t xml:space="preserve">                                                                                                        </w:t>
      </w:r>
      <w:r w:rsidRPr="004877BF">
        <w:rPr>
          <w:b/>
          <w:color w:val="F79646" w:themeColor="accent6"/>
          <w:sz w:val="24"/>
          <w:szCs w:val="24"/>
        </w:rPr>
        <w:t>(</w:t>
      </w:r>
      <w:proofErr w:type="gramStart"/>
      <w:r w:rsidRPr="004877BF">
        <w:rPr>
          <w:b/>
          <w:color w:val="F79646" w:themeColor="accent6"/>
          <w:sz w:val="24"/>
          <w:szCs w:val="24"/>
        </w:rPr>
        <w:t>par</w:t>
      </w:r>
      <w:proofErr w:type="gramEnd"/>
      <w:r w:rsidRPr="004877BF">
        <w:rPr>
          <w:b/>
          <w:color w:val="F79646" w:themeColor="accent6"/>
          <w:sz w:val="24"/>
          <w:szCs w:val="24"/>
        </w:rPr>
        <w:t xml:space="preserve"> Farid GHILI)</w:t>
      </w:r>
    </w:p>
    <w:p w14:paraId="2E8FEC61" w14:textId="230D01FB" w:rsidR="00644544" w:rsidRDefault="00644544" w:rsidP="00644544">
      <w:pPr>
        <w:spacing w:after="0" w:line="240" w:lineRule="auto"/>
        <w:jc w:val="center"/>
        <w:textAlignment w:val="center"/>
        <w:outlineLvl w:val="0"/>
        <w:rPr>
          <w:rFonts w:ascii="Helvetica" w:eastAsia="Times New Roman" w:hAnsi="Helvetica" w:cs="Helvetica"/>
          <w:color w:val="333333"/>
          <w:kern w:val="36"/>
          <w:sz w:val="30"/>
          <w:szCs w:val="30"/>
        </w:rPr>
      </w:pPr>
    </w:p>
    <w:p w14:paraId="626C0CCB" w14:textId="77777777" w:rsidR="00644544" w:rsidRPr="004877BF" w:rsidRDefault="00644544" w:rsidP="00644544">
      <w:pPr>
        <w:pBdr>
          <w:top w:val="single" w:sz="4" w:space="1" w:color="auto"/>
          <w:left w:val="single" w:sz="4" w:space="4" w:color="auto"/>
          <w:bottom w:val="single" w:sz="4" w:space="1" w:color="auto"/>
          <w:right w:val="single" w:sz="4" w:space="4" w:color="auto"/>
        </w:pBdr>
        <w:rPr>
          <w:rFonts w:ascii="Arial" w:hAnsi="Arial" w:cs="Arial"/>
          <w:b/>
          <w:color w:val="00B050"/>
          <w:sz w:val="18"/>
          <w:szCs w:val="18"/>
        </w:rPr>
      </w:pPr>
      <w:r w:rsidRPr="004877BF">
        <w:rPr>
          <w:rFonts w:ascii="Arial" w:hAnsi="Arial" w:cs="Arial"/>
          <w:b/>
          <w:color w:val="00B050"/>
          <w:sz w:val="18"/>
          <w:szCs w:val="18"/>
          <w:shd w:val="clear" w:color="auto" w:fill="FFFFFF"/>
        </w:rPr>
        <w:t xml:space="preserve">L'Algérie foisonne de sites, historiques, naturels, archéologiques </w:t>
      </w:r>
      <w:proofErr w:type="gramStart"/>
      <w:r w:rsidRPr="004877BF">
        <w:rPr>
          <w:rFonts w:ascii="Arial" w:hAnsi="Arial" w:cs="Arial"/>
          <w:b/>
          <w:color w:val="00B050"/>
          <w:sz w:val="18"/>
          <w:szCs w:val="18"/>
          <w:shd w:val="clear" w:color="auto" w:fill="FFFFFF"/>
        </w:rPr>
        <w:t>ou  de</w:t>
      </w:r>
      <w:proofErr w:type="gramEnd"/>
      <w:r w:rsidRPr="004877BF">
        <w:rPr>
          <w:rFonts w:ascii="Arial" w:hAnsi="Arial" w:cs="Arial"/>
          <w:b/>
          <w:color w:val="00B050"/>
          <w:sz w:val="18"/>
          <w:szCs w:val="18"/>
          <w:shd w:val="clear" w:color="auto" w:fill="FFFFFF"/>
        </w:rPr>
        <w:t xml:space="preserve"> toutes les époques. </w:t>
      </w:r>
      <w:r w:rsidRPr="004877BF">
        <w:rPr>
          <w:rFonts w:ascii="Arial" w:hAnsi="Arial" w:cs="Arial"/>
          <w:b/>
          <w:color w:val="00B050"/>
          <w:sz w:val="18"/>
          <w:szCs w:val="18"/>
        </w:rPr>
        <w:t xml:space="preserve"> Ces merveilles ne demandent qu’à être découvertes par les visiteurs qui ne manqueront </w:t>
      </w:r>
      <w:proofErr w:type="gramStart"/>
      <w:r w:rsidRPr="004877BF">
        <w:rPr>
          <w:rFonts w:ascii="Arial" w:hAnsi="Arial" w:cs="Arial"/>
          <w:b/>
          <w:color w:val="00B050"/>
          <w:sz w:val="18"/>
          <w:szCs w:val="18"/>
        </w:rPr>
        <w:t>pas  d’être</w:t>
      </w:r>
      <w:proofErr w:type="gramEnd"/>
      <w:r w:rsidRPr="004877BF">
        <w:rPr>
          <w:rFonts w:ascii="Arial" w:hAnsi="Arial" w:cs="Arial"/>
          <w:b/>
          <w:color w:val="00B050"/>
          <w:sz w:val="18"/>
          <w:szCs w:val="18"/>
        </w:rPr>
        <w:t xml:space="preserve"> </w:t>
      </w:r>
      <w:proofErr w:type="gramStart"/>
      <w:r w:rsidRPr="004877BF">
        <w:rPr>
          <w:rFonts w:ascii="Arial" w:hAnsi="Arial" w:cs="Arial"/>
          <w:b/>
          <w:color w:val="00B050"/>
          <w:sz w:val="18"/>
          <w:szCs w:val="18"/>
        </w:rPr>
        <w:t>séduits  par</w:t>
      </w:r>
      <w:proofErr w:type="gramEnd"/>
      <w:r w:rsidRPr="004877BF">
        <w:rPr>
          <w:rFonts w:ascii="Arial" w:hAnsi="Arial" w:cs="Arial"/>
          <w:b/>
          <w:color w:val="00B050"/>
          <w:sz w:val="18"/>
          <w:szCs w:val="18"/>
        </w:rPr>
        <w:t xml:space="preserve"> un pays qui n’accorde pas au tourisme l’intérêt qu’il mérite et qui ferait de lui, une destination </w:t>
      </w:r>
      <w:proofErr w:type="gramStart"/>
      <w:r w:rsidRPr="004877BF">
        <w:rPr>
          <w:rFonts w:ascii="Arial" w:hAnsi="Arial" w:cs="Arial"/>
          <w:b/>
          <w:color w:val="00B050"/>
          <w:sz w:val="18"/>
          <w:szCs w:val="18"/>
        </w:rPr>
        <w:t>phare  par</w:t>
      </w:r>
      <w:proofErr w:type="gramEnd"/>
      <w:r w:rsidRPr="004877BF">
        <w:rPr>
          <w:rFonts w:ascii="Arial" w:hAnsi="Arial" w:cs="Arial"/>
          <w:b/>
          <w:color w:val="00B050"/>
          <w:sz w:val="18"/>
          <w:szCs w:val="18"/>
        </w:rPr>
        <w:t xml:space="preserve"> excellence, à l’image de ses voisins, pourtant moins bien nantis par Dame nature  </w:t>
      </w:r>
    </w:p>
    <w:p w14:paraId="6633B37E" w14:textId="77777777" w:rsidR="00644544" w:rsidRPr="004877BF" w:rsidRDefault="00644544" w:rsidP="00644544">
      <w:pPr>
        <w:pBdr>
          <w:top w:val="single" w:sz="4" w:space="1" w:color="auto"/>
          <w:left w:val="single" w:sz="4" w:space="4" w:color="auto"/>
          <w:bottom w:val="single" w:sz="4" w:space="1" w:color="auto"/>
          <w:right w:val="single" w:sz="4" w:space="4" w:color="auto"/>
        </w:pBdr>
        <w:rPr>
          <w:rFonts w:ascii="Arial" w:hAnsi="Arial" w:cs="Arial"/>
          <w:b/>
          <w:color w:val="00B050"/>
          <w:sz w:val="18"/>
          <w:szCs w:val="18"/>
          <w:shd w:val="clear" w:color="auto" w:fill="FFFFFF"/>
        </w:rPr>
      </w:pPr>
      <w:r w:rsidRPr="004877BF">
        <w:rPr>
          <w:rFonts w:ascii="Arial" w:hAnsi="Arial" w:cs="Arial"/>
          <w:b/>
          <w:color w:val="00B050"/>
          <w:sz w:val="18"/>
          <w:szCs w:val="18"/>
          <w:shd w:val="clear" w:color="auto" w:fill="FFFFFF"/>
        </w:rPr>
        <w:t xml:space="preserve">Parmi ces merveilles,  sept ont été classées </w:t>
      </w:r>
      <w:proofErr w:type="gramStart"/>
      <w:r w:rsidRPr="004877BF">
        <w:rPr>
          <w:rFonts w:ascii="Arial" w:hAnsi="Arial" w:cs="Arial"/>
          <w:b/>
          <w:color w:val="00B050"/>
          <w:sz w:val="18"/>
          <w:szCs w:val="18"/>
          <w:shd w:val="clear" w:color="auto" w:fill="FFFFFF"/>
        </w:rPr>
        <w:t>par  l’UNESCO</w:t>
      </w:r>
      <w:proofErr w:type="gramEnd"/>
      <w:r w:rsidRPr="004877BF">
        <w:rPr>
          <w:rFonts w:ascii="Arial" w:hAnsi="Arial" w:cs="Arial"/>
          <w:b/>
          <w:color w:val="00B050"/>
          <w:sz w:val="18"/>
          <w:szCs w:val="18"/>
          <w:shd w:val="clear" w:color="auto" w:fill="FFFFFF"/>
        </w:rPr>
        <w:t xml:space="preserve"> au patrimoine mondial de l'humanité :</w:t>
      </w:r>
    </w:p>
    <w:p w14:paraId="6879CA41" w14:textId="77777777" w:rsidR="00644544" w:rsidRPr="004877BF" w:rsidRDefault="00644544" w:rsidP="00644544">
      <w:pPr>
        <w:pBdr>
          <w:top w:val="single" w:sz="4" w:space="1" w:color="auto"/>
          <w:left w:val="single" w:sz="4" w:space="4" w:color="auto"/>
          <w:bottom w:val="single" w:sz="4" w:space="1" w:color="auto"/>
          <w:right w:val="single" w:sz="4" w:space="4" w:color="auto"/>
        </w:pBdr>
        <w:rPr>
          <w:rFonts w:ascii="Arial" w:eastAsia="Times New Roman" w:hAnsi="Arial" w:cs="Arial"/>
          <w:b/>
          <w:color w:val="00B050"/>
          <w:sz w:val="18"/>
          <w:szCs w:val="18"/>
        </w:rPr>
      </w:pPr>
      <w:r w:rsidRPr="004877BF">
        <w:rPr>
          <w:rFonts w:ascii="Arial" w:eastAsia="Times New Roman" w:hAnsi="Arial" w:cs="Arial"/>
          <w:b/>
          <w:color w:val="00B050"/>
          <w:sz w:val="18"/>
          <w:szCs w:val="18"/>
        </w:rPr>
        <w:t xml:space="preserve">La </w:t>
      </w:r>
      <w:proofErr w:type="spellStart"/>
      <w:r w:rsidRPr="004877BF">
        <w:rPr>
          <w:rFonts w:ascii="Arial" w:eastAsia="Times New Roman" w:hAnsi="Arial" w:cs="Arial"/>
          <w:b/>
          <w:color w:val="00B050"/>
          <w:sz w:val="18"/>
          <w:szCs w:val="18"/>
        </w:rPr>
        <w:t>Qalâa</w:t>
      </w:r>
      <w:proofErr w:type="spellEnd"/>
      <w:r w:rsidRPr="004877BF">
        <w:rPr>
          <w:rFonts w:ascii="Arial" w:eastAsia="Times New Roman" w:hAnsi="Arial" w:cs="Arial"/>
          <w:b/>
          <w:color w:val="00B050"/>
          <w:sz w:val="18"/>
          <w:szCs w:val="18"/>
        </w:rPr>
        <w:t xml:space="preserve"> des Béni </w:t>
      </w:r>
      <w:proofErr w:type="spellStart"/>
      <w:r w:rsidRPr="004877BF">
        <w:rPr>
          <w:rFonts w:ascii="Arial" w:eastAsia="Times New Roman" w:hAnsi="Arial" w:cs="Arial"/>
          <w:b/>
          <w:color w:val="00B050"/>
          <w:sz w:val="18"/>
          <w:szCs w:val="18"/>
        </w:rPr>
        <w:t>Hammad</w:t>
      </w:r>
      <w:proofErr w:type="spellEnd"/>
      <w:r w:rsidRPr="004877BF">
        <w:rPr>
          <w:rFonts w:ascii="Arial" w:eastAsia="Times New Roman" w:hAnsi="Arial" w:cs="Arial"/>
          <w:b/>
          <w:color w:val="00B050"/>
          <w:sz w:val="18"/>
          <w:szCs w:val="18"/>
        </w:rPr>
        <w:t xml:space="preserve"> classée en 1980; Tassili n'Ajjer classée en 1982; Vallée du M'Zab classée en 1982; Timgad classée en 1982; Djemila classée en 1982; Tipasa classée en 1982; Casbah d'Alger classée en 1992. Dans ce numéro la 4eme partie de notre panorama.</w:t>
      </w:r>
    </w:p>
    <w:p w14:paraId="23510585" w14:textId="1292EE8D" w:rsidR="00644544" w:rsidRPr="009D7193" w:rsidRDefault="00644544" w:rsidP="00644544">
      <w:pPr>
        <w:jc w:val="both"/>
        <w:rPr>
          <w:rFonts w:ascii="Arial" w:eastAsia="Times New Roman" w:hAnsi="Arial" w:cs="Arial"/>
          <w:noProof/>
          <w:w w:val="0"/>
          <w:sz w:val="24"/>
          <w:szCs w:val="24"/>
        </w:rPr>
      </w:pPr>
      <w:r w:rsidRPr="009D7193">
        <w:rPr>
          <w:rFonts w:ascii="Arial" w:hAnsi="Arial" w:cs="Arial"/>
          <w:b/>
          <w:sz w:val="24"/>
          <w:szCs w:val="24"/>
        </w:rPr>
        <w:t>Q</w:t>
      </w:r>
      <w:r w:rsidRPr="009D7193">
        <w:rPr>
          <w:rFonts w:ascii="Arial" w:hAnsi="Arial" w:cs="Arial"/>
          <w:sz w:val="24"/>
          <w:szCs w:val="24"/>
        </w:rPr>
        <w:t xml:space="preserve">ui n’a jamais vu Timgad une colonie militaire à l’origine (Colonia </w:t>
      </w:r>
      <w:proofErr w:type="spellStart"/>
      <w:r w:rsidRPr="009D7193">
        <w:rPr>
          <w:rFonts w:ascii="Arial" w:hAnsi="Arial" w:cs="Arial"/>
          <w:sz w:val="24"/>
          <w:szCs w:val="24"/>
        </w:rPr>
        <w:t>Marciana</w:t>
      </w:r>
      <w:proofErr w:type="spellEnd"/>
      <w:r w:rsidRPr="009D7193">
        <w:rPr>
          <w:rFonts w:ascii="Arial" w:hAnsi="Arial" w:cs="Arial"/>
          <w:sz w:val="24"/>
          <w:szCs w:val="24"/>
        </w:rPr>
        <w:t xml:space="preserve"> </w:t>
      </w:r>
      <w:proofErr w:type="spellStart"/>
      <w:r w:rsidRPr="009D7193">
        <w:rPr>
          <w:rFonts w:ascii="Arial" w:hAnsi="Arial" w:cs="Arial"/>
          <w:sz w:val="24"/>
          <w:szCs w:val="24"/>
        </w:rPr>
        <w:t>Traiana</w:t>
      </w:r>
      <w:proofErr w:type="spellEnd"/>
      <w:r w:rsidRPr="009D7193">
        <w:rPr>
          <w:rFonts w:ascii="Arial" w:hAnsi="Arial" w:cs="Arial"/>
          <w:sz w:val="24"/>
          <w:szCs w:val="24"/>
        </w:rPr>
        <w:t xml:space="preserve"> </w:t>
      </w:r>
      <w:proofErr w:type="spellStart"/>
      <w:r w:rsidRPr="009D7193">
        <w:rPr>
          <w:rFonts w:ascii="Arial" w:hAnsi="Arial" w:cs="Arial"/>
          <w:sz w:val="24"/>
          <w:szCs w:val="24"/>
        </w:rPr>
        <w:t>Thamugadi</w:t>
      </w:r>
      <w:proofErr w:type="spellEnd"/>
      <w:r w:rsidRPr="009D7193">
        <w:rPr>
          <w:rFonts w:ascii="Arial" w:hAnsi="Arial" w:cs="Arial"/>
          <w:sz w:val="24"/>
          <w:szCs w:val="24"/>
        </w:rPr>
        <w:t xml:space="preserve">) ne saurait comprendre, comment était une ville </w:t>
      </w:r>
      <w:r w:rsidRPr="0050645F">
        <w:rPr>
          <w:rFonts w:ascii="Arial" w:hAnsi="Arial" w:cs="Arial"/>
          <w:sz w:val="24"/>
          <w:szCs w:val="24"/>
        </w:rPr>
        <w:t>romaine à composante majoritairement autochtone. Timgad</w:t>
      </w:r>
      <w:r>
        <w:rPr>
          <w:rFonts w:ascii="Arial" w:hAnsi="Arial" w:cs="Arial"/>
          <w:sz w:val="24"/>
          <w:szCs w:val="24"/>
        </w:rPr>
        <w:t>, une cité qui</w:t>
      </w:r>
      <w:r w:rsidRPr="0050645F">
        <w:rPr>
          <w:rFonts w:ascii="Arial" w:hAnsi="Arial" w:cs="Arial"/>
          <w:sz w:val="24"/>
          <w:szCs w:val="24"/>
        </w:rPr>
        <w:t xml:space="preserve"> symbolise, l’omnipotence dans ses dimensions</w:t>
      </w:r>
      <w:r w:rsidRPr="009D7193">
        <w:rPr>
          <w:rFonts w:ascii="Arial" w:hAnsi="Arial" w:cs="Arial"/>
          <w:sz w:val="24"/>
          <w:szCs w:val="24"/>
        </w:rPr>
        <w:t xml:space="preserve">, militaire, économique, culturelle </w:t>
      </w:r>
      <w:r>
        <w:rPr>
          <w:rFonts w:ascii="Arial" w:hAnsi="Arial" w:cs="Arial"/>
          <w:sz w:val="24"/>
          <w:szCs w:val="24"/>
        </w:rPr>
        <w:t xml:space="preserve">une cité </w:t>
      </w:r>
      <w:proofErr w:type="gramStart"/>
      <w:r>
        <w:rPr>
          <w:rFonts w:ascii="Arial" w:hAnsi="Arial" w:cs="Arial"/>
          <w:sz w:val="24"/>
          <w:szCs w:val="24"/>
        </w:rPr>
        <w:t xml:space="preserve">qui </w:t>
      </w:r>
      <w:r w:rsidRPr="009D7193">
        <w:rPr>
          <w:rFonts w:ascii="Arial" w:hAnsi="Arial" w:cs="Arial"/>
          <w:sz w:val="24"/>
          <w:szCs w:val="24"/>
        </w:rPr>
        <w:t xml:space="preserve"> incarne</w:t>
      </w:r>
      <w:proofErr w:type="gramEnd"/>
      <w:r w:rsidRPr="009D7193">
        <w:rPr>
          <w:rFonts w:ascii="Arial" w:hAnsi="Arial" w:cs="Arial"/>
          <w:sz w:val="24"/>
          <w:szCs w:val="24"/>
        </w:rPr>
        <w:t xml:space="preserve"> l’unité urbaine et personnifie l’organisation romaine. </w:t>
      </w:r>
      <w:r>
        <w:rPr>
          <w:rFonts w:ascii="Arial" w:hAnsi="Arial" w:cs="Arial"/>
          <w:sz w:val="24"/>
          <w:szCs w:val="24"/>
        </w:rPr>
        <w:t>C</w:t>
      </w:r>
      <w:r w:rsidRPr="009D7193">
        <w:rPr>
          <w:rFonts w:ascii="Arial" w:hAnsi="Arial" w:cs="Arial"/>
          <w:sz w:val="24"/>
          <w:szCs w:val="24"/>
        </w:rPr>
        <w:t>elui qui la découvre pour la première fois, n’éprouvera probablement pas</w:t>
      </w:r>
      <w:r>
        <w:rPr>
          <w:rFonts w:ascii="Arial" w:hAnsi="Arial" w:cs="Arial"/>
          <w:sz w:val="24"/>
          <w:szCs w:val="24"/>
        </w:rPr>
        <w:t>, de prime à bord,</w:t>
      </w:r>
      <w:r w:rsidRPr="009D7193">
        <w:rPr>
          <w:rFonts w:ascii="Arial" w:hAnsi="Arial" w:cs="Arial"/>
          <w:sz w:val="24"/>
          <w:szCs w:val="24"/>
        </w:rPr>
        <w:t xml:space="preserve"> la même fascination que Tipasa, </w:t>
      </w:r>
      <w:proofErr w:type="gramStart"/>
      <w:r w:rsidRPr="009D7193">
        <w:rPr>
          <w:rFonts w:ascii="Arial" w:hAnsi="Arial" w:cs="Arial"/>
          <w:sz w:val="24"/>
          <w:szCs w:val="24"/>
        </w:rPr>
        <w:t>disséminée  dans</w:t>
      </w:r>
      <w:proofErr w:type="gramEnd"/>
      <w:r w:rsidRPr="009D7193">
        <w:rPr>
          <w:rFonts w:ascii="Arial" w:hAnsi="Arial" w:cs="Arial"/>
          <w:sz w:val="24"/>
          <w:szCs w:val="24"/>
        </w:rPr>
        <w:t xml:space="preserve"> son décor </w:t>
      </w:r>
      <w:r w:rsidR="003268DF" w:rsidRPr="009D7193">
        <w:rPr>
          <w:rFonts w:ascii="Arial" w:hAnsi="Arial" w:cs="Arial"/>
          <w:b/>
          <w:noProof/>
          <w:sz w:val="24"/>
          <w:szCs w:val="24"/>
        </w:rPr>
        <w:drawing>
          <wp:inline distT="0" distB="0" distL="0" distR="0" wp14:anchorId="29D6587D" wp14:editId="39C4A781">
            <wp:extent cx="5760720" cy="3209290"/>
            <wp:effectExtent l="0" t="0" r="0" b="0"/>
            <wp:docPr id="11" name="Image 8"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associée"/>
                    <pic:cNvPicPr>
                      <a:picLocks noChangeAspect="1" noChangeArrowheads="1"/>
                    </pic:cNvPicPr>
                  </pic:nvPicPr>
                  <pic:blipFill>
                    <a:blip r:embed="rId7"/>
                    <a:srcRect/>
                    <a:stretch>
                      <a:fillRect/>
                    </a:stretch>
                  </pic:blipFill>
                  <pic:spPr bwMode="auto">
                    <a:xfrm>
                      <a:off x="0" y="0"/>
                      <a:ext cx="5760720" cy="3209290"/>
                    </a:xfrm>
                    <a:prstGeom prst="rect">
                      <a:avLst/>
                    </a:prstGeom>
                    <a:noFill/>
                    <a:ln w="9525">
                      <a:noFill/>
                      <a:miter lim="800000"/>
                      <a:headEnd/>
                      <a:tailEnd/>
                    </a:ln>
                  </pic:spPr>
                </pic:pic>
              </a:graphicData>
            </a:graphic>
          </wp:inline>
        </w:drawing>
      </w:r>
      <w:r w:rsidRPr="009D7193">
        <w:rPr>
          <w:rFonts w:ascii="Arial" w:hAnsi="Arial" w:cs="Arial"/>
          <w:sz w:val="24"/>
          <w:szCs w:val="24"/>
        </w:rPr>
        <w:t xml:space="preserve">varié, enchaînant le maritime au champêtre, ou </w:t>
      </w:r>
      <w:proofErr w:type="spellStart"/>
      <w:r w:rsidRPr="009D7193">
        <w:rPr>
          <w:rFonts w:ascii="Arial" w:hAnsi="Arial" w:cs="Arial"/>
          <w:sz w:val="24"/>
          <w:szCs w:val="24"/>
        </w:rPr>
        <w:t>Cuicul</w:t>
      </w:r>
      <w:proofErr w:type="spellEnd"/>
      <w:r w:rsidRPr="009D7193">
        <w:rPr>
          <w:rFonts w:ascii="Arial" w:hAnsi="Arial" w:cs="Arial"/>
          <w:sz w:val="24"/>
          <w:szCs w:val="24"/>
        </w:rPr>
        <w:t xml:space="preserve">, enroulée dans ses ruines multi séculaires, fouillis d’évocations. Mais ne dit-on pas que la première impression n’est pas toujours la bonne ? Les fouilles ont redonné </w:t>
      </w:r>
      <w:proofErr w:type="gramStart"/>
      <w:r w:rsidRPr="009D7193">
        <w:rPr>
          <w:rFonts w:ascii="Arial" w:hAnsi="Arial" w:cs="Arial"/>
          <w:sz w:val="24"/>
          <w:szCs w:val="24"/>
        </w:rPr>
        <w:t>naissance  à</w:t>
      </w:r>
      <w:proofErr w:type="gramEnd"/>
      <w:r w:rsidRPr="009D7193">
        <w:rPr>
          <w:rFonts w:ascii="Arial" w:hAnsi="Arial" w:cs="Arial"/>
          <w:sz w:val="24"/>
          <w:szCs w:val="24"/>
        </w:rPr>
        <w:t xml:space="preserve"> une impressionnante cité, dont la construction s’est étalée sur cinq siècles ; Sous mes yeux émerveillés, surgissant du passé, émerge maintenant, une grande cité romaine,  quasiment intacte.</w:t>
      </w:r>
      <w:r w:rsidRPr="009D7193">
        <w:rPr>
          <w:rFonts w:ascii="Arial" w:eastAsia="Times New Roman" w:hAnsi="Arial" w:cs="Arial"/>
          <w:noProof/>
          <w:w w:val="0"/>
          <w:sz w:val="24"/>
          <w:szCs w:val="24"/>
        </w:rPr>
        <w:t xml:space="preserve"> </w:t>
      </w:r>
    </w:p>
    <w:p w14:paraId="764D73FD" w14:textId="1B9FC6DF" w:rsidR="00644544" w:rsidRPr="009D7193" w:rsidRDefault="00644544" w:rsidP="00644544">
      <w:pPr>
        <w:autoSpaceDE w:val="0"/>
        <w:autoSpaceDN w:val="0"/>
        <w:adjustRightInd w:val="0"/>
        <w:spacing w:after="0" w:line="240" w:lineRule="auto"/>
        <w:jc w:val="both"/>
        <w:rPr>
          <w:rFonts w:ascii="Arial" w:hAnsi="Arial" w:cs="Arial"/>
          <w:b/>
          <w:sz w:val="24"/>
          <w:szCs w:val="24"/>
        </w:rPr>
      </w:pPr>
    </w:p>
    <w:p w14:paraId="1467A55A" w14:textId="77777777" w:rsidR="00644544" w:rsidRPr="009D7193" w:rsidRDefault="00644544" w:rsidP="00644544">
      <w:pPr>
        <w:autoSpaceDE w:val="0"/>
        <w:autoSpaceDN w:val="0"/>
        <w:adjustRightInd w:val="0"/>
        <w:spacing w:after="0" w:line="240" w:lineRule="auto"/>
        <w:jc w:val="both"/>
        <w:rPr>
          <w:rFonts w:ascii="Arial" w:hAnsi="Arial" w:cs="Arial"/>
          <w:sz w:val="24"/>
          <w:szCs w:val="24"/>
        </w:rPr>
      </w:pPr>
      <w:r w:rsidRPr="009D7193">
        <w:rPr>
          <w:rFonts w:ascii="Arial" w:hAnsi="Arial" w:cs="Arial"/>
          <w:b/>
          <w:sz w:val="24"/>
          <w:szCs w:val="24"/>
        </w:rPr>
        <w:t>Q</w:t>
      </w:r>
      <w:r w:rsidRPr="009D7193">
        <w:rPr>
          <w:rFonts w:ascii="Arial" w:hAnsi="Arial" w:cs="Arial"/>
          <w:sz w:val="24"/>
          <w:szCs w:val="24"/>
        </w:rPr>
        <w:t xml:space="preserve">ui visite Timgad, cette image vivante de la domination romaine </w:t>
      </w:r>
      <w:proofErr w:type="gramStart"/>
      <w:r w:rsidRPr="009D7193">
        <w:rPr>
          <w:rFonts w:ascii="Arial" w:hAnsi="Arial" w:cs="Arial"/>
          <w:sz w:val="24"/>
          <w:szCs w:val="24"/>
        </w:rPr>
        <w:t>en  Afrique</w:t>
      </w:r>
      <w:proofErr w:type="gramEnd"/>
      <w:r w:rsidRPr="009D7193">
        <w:rPr>
          <w:rFonts w:ascii="Arial" w:hAnsi="Arial" w:cs="Arial"/>
          <w:sz w:val="24"/>
          <w:szCs w:val="24"/>
        </w:rPr>
        <w:t xml:space="preserve"> du Nord</w:t>
      </w:r>
      <w:r>
        <w:rPr>
          <w:rFonts w:ascii="Arial" w:hAnsi="Arial" w:cs="Arial"/>
          <w:sz w:val="24"/>
          <w:szCs w:val="24"/>
        </w:rPr>
        <w:t>,</w:t>
      </w:r>
      <w:r w:rsidRPr="009D7193">
        <w:rPr>
          <w:rFonts w:ascii="Arial" w:hAnsi="Arial" w:cs="Arial"/>
          <w:sz w:val="24"/>
          <w:szCs w:val="24"/>
        </w:rPr>
        <w:t xml:space="preserve"> ne manquera pas de relever l’orthogonalité du tissu urbain, </w:t>
      </w:r>
      <w:proofErr w:type="gramStart"/>
      <w:r w:rsidRPr="009D7193">
        <w:rPr>
          <w:rFonts w:ascii="Arial" w:hAnsi="Arial" w:cs="Arial"/>
          <w:sz w:val="24"/>
          <w:szCs w:val="24"/>
          <w:shd w:val="clear" w:color="auto" w:fill="FFFFFF"/>
        </w:rPr>
        <w:t>selon</w:t>
      </w:r>
      <w:r w:rsidRPr="009D7193">
        <w:rPr>
          <w:rStyle w:val="apple-converted-space"/>
          <w:rFonts w:ascii="Arial" w:hAnsi="Arial" w:cs="Arial"/>
          <w:sz w:val="24"/>
          <w:szCs w:val="24"/>
          <w:shd w:val="clear" w:color="auto" w:fill="FFFFFF"/>
        </w:rPr>
        <w:t>  un</w:t>
      </w:r>
      <w:proofErr w:type="gramEnd"/>
      <w:r w:rsidRPr="009D7193">
        <w:rPr>
          <w:rStyle w:val="apple-converted-space"/>
          <w:rFonts w:ascii="Arial" w:hAnsi="Arial" w:cs="Arial"/>
          <w:sz w:val="24"/>
          <w:szCs w:val="24"/>
          <w:shd w:val="clear" w:color="auto" w:fill="FFFFFF"/>
        </w:rPr>
        <w:t xml:space="preserve"> </w:t>
      </w:r>
      <w:r w:rsidRPr="009D7193">
        <w:rPr>
          <w:rFonts w:ascii="Arial" w:hAnsi="Arial" w:cs="Arial"/>
          <w:bCs/>
          <w:sz w:val="24"/>
          <w:szCs w:val="24"/>
          <w:shd w:val="clear" w:color="auto" w:fill="FFFFFF"/>
        </w:rPr>
        <w:t xml:space="preserve">plan hippodamien. </w:t>
      </w:r>
      <w:r w:rsidRPr="009D7193">
        <w:rPr>
          <w:rFonts w:ascii="Arial" w:hAnsi="Arial" w:cs="Arial"/>
          <w:sz w:val="24"/>
          <w:szCs w:val="24"/>
        </w:rPr>
        <w:t>Sa structuration</w:t>
      </w:r>
      <w:r w:rsidRPr="009D7193">
        <w:rPr>
          <w:rFonts w:ascii="Arial" w:hAnsi="Arial" w:cs="Arial"/>
          <w:b/>
          <w:sz w:val="24"/>
          <w:szCs w:val="24"/>
        </w:rPr>
        <w:t xml:space="preserve">, </w:t>
      </w:r>
      <w:r w:rsidRPr="009D7193">
        <w:rPr>
          <w:rFonts w:ascii="Arial" w:hAnsi="Arial" w:cs="Arial"/>
          <w:sz w:val="24"/>
          <w:szCs w:val="24"/>
        </w:rPr>
        <w:t xml:space="preserve">suivant les axes consacrés, </w:t>
      </w:r>
      <w:proofErr w:type="spellStart"/>
      <w:r w:rsidRPr="009D7193">
        <w:rPr>
          <w:rFonts w:ascii="Arial" w:hAnsi="Arial" w:cs="Arial"/>
          <w:i/>
          <w:iCs/>
          <w:sz w:val="24"/>
          <w:szCs w:val="24"/>
        </w:rPr>
        <w:t>cardines</w:t>
      </w:r>
      <w:proofErr w:type="spellEnd"/>
      <w:r w:rsidRPr="009D7193">
        <w:rPr>
          <w:rFonts w:ascii="Arial" w:hAnsi="Arial" w:cs="Arial"/>
          <w:i/>
          <w:iCs/>
          <w:sz w:val="24"/>
          <w:szCs w:val="24"/>
        </w:rPr>
        <w:t xml:space="preserve"> </w:t>
      </w:r>
      <w:r w:rsidRPr="009D7193">
        <w:rPr>
          <w:rFonts w:ascii="Arial" w:hAnsi="Arial" w:cs="Arial"/>
          <w:sz w:val="24"/>
          <w:szCs w:val="24"/>
        </w:rPr>
        <w:t xml:space="preserve">et </w:t>
      </w:r>
      <w:proofErr w:type="spellStart"/>
      <w:r w:rsidRPr="009D7193">
        <w:rPr>
          <w:rFonts w:ascii="Arial" w:hAnsi="Arial" w:cs="Arial"/>
          <w:i/>
          <w:iCs/>
          <w:sz w:val="24"/>
          <w:szCs w:val="24"/>
        </w:rPr>
        <w:t>decumanes</w:t>
      </w:r>
      <w:proofErr w:type="spellEnd"/>
      <w:r w:rsidRPr="009D7193">
        <w:rPr>
          <w:rFonts w:ascii="Arial" w:hAnsi="Arial" w:cs="Arial"/>
          <w:b/>
          <w:i/>
          <w:iCs/>
          <w:sz w:val="24"/>
          <w:szCs w:val="24"/>
        </w:rPr>
        <w:t>,</w:t>
      </w:r>
      <w:r w:rsidRPr="009D7193">
        <w:rPr>
          <w:rFonts w:ascii="Arial" w:hAnsi="Arial" w:cs="Arial"/>
          <w:i/>
          <w:iCs/>
          <w:sz w:val="24"/>
          <w:szCs w:val="24"/>
        </w:rPr>
        <w:t xml:space="preserve"> </w:t>
      </w:r>
      <w:r w:rsidRPr="009D7193">
        <w:rPr>
          <w:rFonts w:ascii="Arial" w:hAnsi="Arial" w:cs="Arial"/>
          <w:sz w:val="24"/>
          <w:szCs w:val="24"/>
        </w:rPr>
        <w:t xml:space="preserve">départagent la ville en </w:t>
      </w:r>
      <w:proofErr w:type="spellStart"/>
      <w:r w:rsidRPr="009D7193">
        <w:rPr>
          <w:rFonts w:ascii="Arial" w:hAnsi="Arial" w:cs="Arial"/>
          <w:i/>
          <w:iCs/>
          <w:sz w:val="24"/>
          <w:szCs w:val="24"/>
        </w:rPr>
        <w:t>insulae</w:t>
      </w:r>
      <w:proofErr w:type="spellEnd"/>
      <w:r w:rsidRPr="009D7193">
        <w:rPr>
          <w:rFonts w:ascii="Arial" w:hAnsi="Arial" w:cs="Arial"/>
          <w:i/>
          <w:iCs/>
          <w:sz w:val="24"/>
          <w:szCs w:val="24"/>
        </w:rPr>
        <w:t xml:space="preserve"> </w:t>
      </w:r>
      <w:r w:rsidRPr="009D7193">
        <w:rPr>
          <w:rFonts w:ascii="Arial" w:hAnsi="Arial" w:cs="Arial"/>
          <w:sz w:val="24"/>
          <w:szCs w:val="24"/>
        </w:rPr>
        <w:t>plus ou moins égales, rappellent la linéarité des villes américaines et bien avant,</w:t>
      </w:r>
      <w:r w:rsidRPr="009D7193">
        <w:rPr>
          <w:rFonts w:ascii="Arial" w:hAnsi="Arial" w:cs="Arial"/>
          <w:sz w:val="24"/>
          <w:szCs w:val="24"/>
          <w:shd w:val="clear" w:color="auto" w:fill="FFFFFF"/>
        </w:rPr>
        <w:t xml:space="preserve"> la</w:t>
      </w:r>
      <w:r w:rsidRPr="009D7193">
        <w:rPr>
          <w:rStyle w:val="apple-converted-space"/>
          <w:rFonts w:ascii="Arial" w:hAnsi="Arial" w:cs="Arial"/>
          <w:sz w:val="24"/>
          <w:szCs w:val="24"/>
          <w:shd w:val="clear" w:color="auto" w:fill="FFFFFF"/>
        </w:rPr>
        <w:t> </w:t>
      </w:r>
      <w:hyperlink r:id="rId8" w:tooltip="Colonie" w:history="1">
        <w:r w:rsidRPr="009D7193">
          <w:rPr>
            <w:rStyle w:val="Lienhypertexte"/>
            <w:rFonts w:ascii="Arial" w:hAnsi="Arial" w:cs="Arial"/>
            <w:color w:val="auto"/>
            <w:sz w:val="24"/>
            <w:szCs w:val="24"/>
            <w:u w:val="none"/>
            <w:shd w:val="clear" w:color="auto" w:fill="FFFFFF"/>
          </w:rPr>
          <w:t>colonie</w:t>
        </w:r>
      </w:hyperlink>
      <w:r w:rsidRPr="009D7193">
        <w:rPr>
          <w:rStyle w:val="apple-converted-space"/>
          <w:rFonts w:ascii="Arial" w:hAnsi="Arial" w:cs="Arial"/>
          <w:sz w:val="24"/>
          <w:szCs w:val="24"/>
          <w:shd w:val="clear" w:color="auto" w:fill="FFFFFF"/>
        </w:rPr>
        <w:t> </w:t>
      </w:r>
      <w:r w:rsidRPr="009D7193">
        <w:rPr>
          <w:rFonts w:ascii="Arial" w:hAnsi="Arial" w:cs="Arial"/>
          <w:sz w:val="24"/>
          <w:szCs w:val="24"/>
          <w:shd w:val="clear" w:color="auto" w:fill="FFFFFF"/>
        </w:rPr>
        <w:t>sumérienne d'</w:t>
      </w:r>
      <w:proofErr w:type="spellStart"/>
      <w:r>
        <w:fldChar w:fldCharType="begin"/>
      </w:r>
      <w:r>
        <w:instrText>HYPERLINK "https://fr.wikipedia.org/wiki/Habuba_Kabira" \o "Habuba Kabira"</w:instrText>
      </w:r>
      <w:r>
        <w:fldChar w:fldCharType="separate"/>
      </w:r>
      <w:r w:rsidRPr="009D7193">
        <w:rPr>
          <w:rStyle w:val="Lienhypertexte"/>
          <w:rFonts w:ascii="Arial" w:hAnsi="Arial" w:cs="Arial"/>
          <w:color w:val="auto"/>
          <w:sz w:val="24"/>
          <w:szCs w:val="24"/>
          <w:u w:val="none"/>
          <w:shd w:val="clear" w:color="auto" w:fill="FFFFFF"/>
        </w:rPr>
        <w:t>Habuba</w:t>
      </w:r>
      <w:proofErr w:type="spellEnd"/>
      <w:r w:rsidRPr="009D7193">
        <w:rPr>
          <w:rStyle w:val="Lienhypertexte"/>
          <w:rFonts w:ascii="Arial" w:hAnsi="Arial" w:cs="Arial"/>
          <w:color w:val="auto"/>
          <w:sz w:val="24"/>
          <w:szCs w:val="24"/>
          <w:u w:val="none"/>
          <w:shd w:val="clear" w:color="auto" w:fill="FFFFFF"/>
        </w:rPr>
        <w:t xml:space="preserve"> </w:t>
      </w:r>
      <w:proofErr w:type="spellStart"/>
      <w:r w:rsidRPr="009D7193">
        <w:rPr>
          <w:rStyle w:val="Lienhypertexte"/>
          <w:rFonts w:ascii="Arial" w:hAnsi="Arial" w:cs="Arial"/>
          <w:color w:val="auto"/>
          <w:sz w:val="24"/>
          <w:szCs w:val="24"/>
          <w:u w:val="none"/>
          <w:shd w:val="clear" w:color="auto" w:fill="FFFFFF"/>
        </w:rPr>
        <w:t>Kabira</w:t>
      </w:r>
      <w:proofErr w:type="spellEnd"/>
      <w:r>
        <w:rPr>
          <w:rStyle w:val="Lienhypertexte"/>
          <w:rFonts w:ascii="Arial" w:hAnsi="Arial" w:cs="Arial"/>
          <w:color w:val="auto"/>
          <w:sz w:val="24"/>
          <w:szCs w:val="24"/>
          <w:u w:val="none"/>
          <w:shd w:val="clear" w:color="auto" w:fill="FFFFFF"/>
        </w:rPr>
        <w:fldChar w:fldCharType="end"/>
      </w:r>
      <w:r>
        <w:rPr>
          <w:rFonts w:ascii="Arial" w:hAnsi="Arial" w:cs="Arial"/>
          <w:sz w:val="24"/>
          <w:szCs w:val="24"/>
        </w:rPr>
        <w:t>,</w:t>
      </w:r>
      <w:r w:rsidRPr="009D7193">
        <w:rPr>
          <w:rStyle w:val="apple-converted-space"/>
          <w:rFonts w:ascii="Arial" w:hAnsi="Arial" w:cs="Arial"/>
          <w:sz w:val="24"/>
          <w:szCs w:val="24"/>
          <w:shd w:val="clear" w:color="auto" w:fill="FFFFFF"/>
        </w:rPr>
        <w:t> </w:t>
      </w:r>
      <w:r w:rsidRPr="009D7193">
        <w:rPr>
          <w:rFonts w:ascii="Arial" w:hAnsi="Arial" w:cs="Arial"/>
          <w:sz w:val="24"/>
          <w:szCs w:val="24"/>
          <w:shd w:val="clear" w:color="auto" w:fill="FFFFFF"/>
        </w:rPr>
        <w:t>construite à la fin du</w:t>
      </w:r>
      <w:r w:rsidRPr="009D7193">
        <w:rPr>
          <w:rStyle w:val="apple-converted-space"/>
          <w:rFonts w:ascii="Arial" w:hAnsi="Arial" w:cs="Arial"/>
          <w:sz w:val="24"/>
          <w:szCs w:val="24"/>
          <w:shd w:val="clear" w:color="auto" w:fill="FFFFFF"/>
        </w:rPr>
        <w:t> </w:t>
      </w:r>
      <w:hyperlink r:id="rId9" w:tooltip="IVe millénaire av. J.-C." w:history="1">
        <w:r w:rsidRPr="009D7193">
          <w:rPr>
            <w:rStyle w:val="Lienhypertexte"/>
            <w:rFonts w:ascii="Arial" w:hAnsi="Arial" w:cs="Arial"/>
            <w:color w:val="auto"/>
            <w:sz w:val="24"/>
            <w:szCs w:val="24"/>
            <w:u w:val="none"/>
            <w:shd w:val="clear" w:color="auto" w:fill="FFFFFF"/>
          </w:rPr>
          <w:t>IV</w:t>
        </w:r>
        <w:r w:rsidRPr="009D7193">
          <w:rPr>
            <w:rStyle w:val="Lienhypertexte"/>
            <w:rFonts w:ascii="Arial" w:hAnsi="Arial" w:cs="Arial"/>
            <w:color w:val="auto"/>
            <w:sz w:val="24"/>
            <w:szCs w:val="24"/>
            <w:u w:val="none"/>
            <w:shd w:val="clear" w:color="auto" w:fill="FFFFFF"/>
            <w:vertAlign w:val="superscript"/>
          </w:rPr>
          <w:t>e</w:t>
        </w:r>
        <w:r w:rsidRPr="009D7193">
          <w:rPr>
            <w:rStyle w:val="Lienhypertexte"/>
            <w:rFonts w:ascii="Arial" w:hAnsi="Arial" w:cs="Arial"/>
            <w:color w:val="auto"/>
            <w:sz w:val="24"/>
            <w:szCs w:val="24"/>
            <w:u w:val="none"/>
            <w:shd w:val="clear" w:color="auto" w:fill="FFFFFF"/>
          </w:rPr>
          <w:t> millénaire av. J.-C.</w:t>
        </w:r>
      </w:hyperlink>
      <w:r w:rsidRPr="009D7193">
        <w:rPr>
          <w:rFonts w:ascii="Arial" w:hAnsi="Arial" w:cs="Arial"/>
          <w:sz w:val="24"/>
          <w:szCs w:val="24"/>
          <w:shd w:val="clear" w:color="auto" w:fill="FFFFFF"/>
        </w:rPr>
        <w:t>, sur un plan préconçu en damier.</w:t>
      </w:r>
      <w:r w:rsidRPr="009D7193">
        <w:rPr>
          <w:rFonts w:ascii="Arial" w:hAnsi="Arial" w:cs="Arial"/>
          <w:sz w:val="24"/>
          <w:szCs w:val="24"/>
        </w:rPr>
        <w:t xml:space="preserve"> </w:t>
      </w:r>
    </w:p>
    <w:p w14:paraId="673F2BA9" w14:textId="77777777" w:rsidR="00644544" w:rsidRPr="00EB02F0" w:rsidRDefault="00644544" w:rsidP="00644544">
      <w:pPr>
        <w:autoSpaceDE w:val="0"/>
        <w:autoSpaceDN w:val="0"/>
        <w:adjustRightInd w:val="0"/>
        <w:spacing w:after="0" w:line="240" w:lineRule="auto"/>
        <w:jc w:val="both"/>
        <w:rPr>
          <w:rFonts w:ascii="Arial" w:hAnsi="Arial" w:cs="Arial"/>
          <w:color w:val="0070C0"/>
          <w:sz w:val="24"/>
          <w:szCs w:val="24"/>
        </w:rPr>
      </w:pPr>
      <w:r w:rsidRPr="009D7193">
        <w:rPr>
          <w:rFonts w:ascii="Arial" w:hAnsi="Arial" w:cs="Arial"/>
          <w:sz w:val="24"/>
          <w:szCs w:val="24"/>
        </w:rPr>
        <w:t xml:space="preserve">A la différence des autres cités de l’antiquité, Timgad a la chance de ne </w:t>
      </w:r>
      <w:proofErr w:type="gramStart"/>
      <w:r w:rsidRPr="009D7193">
        <w:rPr>
          <w:rFonts w:ascii="Arial" w:hAnsi="Arial" w:cs="Arial"/>
          <w:sz w:val="24"/>
          <w:szCs w:val="24"/>
        </w:rPr>
        <w:t>pas  avoir</w:t>
      </w:r>
      <w:proofErr w:type="gramEnd"/>
      <w:r w:rsidRPr="009D7193">
        <w:rPr>
          <w:rFonts w:ascii="Arial" w:hAnsi="Arial" w:cs="Arial"/>
          <w:sz w:val="24"/>
          <w:szCs w:val="24"/>
        </w:rPr>
        <w:t xml:space="preserve"> été étouffée sous les strates des autres civilisations ou conquérants. Cette cité, fera </w:t>
      </w:r>
      <w:proofErr w:type="gramStart"/>
      <w:r w:rsidRPr="009D7193">
        <w:rPr>
          <w:rFonts w:ascii="Arial" w:hAnsi="Arial" w:cs="Arial"/>
          <w:sz w:val="24"/>
          <w:szCs w:val="24"/>
        </w:rPr>
        <w:t>dire  à</w:t>
      </w:r>
      <w:proofErr w:type="gramEnd"/>
      <w:r w:rsidRPr="009D7193">
        <w:rPr>
          <w:rFonts w:ascii="Arial" w:hAnsi="Arial" w:cs="Arial"/>
          <w:sz w:val="24"/>
          <w:szCs w:val="24"/>
        </w:rPr>
        <w:t xml:space="preserve"> un homme d’esprit faisant de la sensibilité que « Timgad dégage une émotion intellectuelle d’une richesse archéologique, rappelant Pompéi ».  </w:t>
      </w:r>
      <w:proofErr w:type="spellStart"/>
      <w:r w:rsidRPr="009D7193">
        <w:rPr>
          <w:rFonts w:ascii="Arial" w:hAnsi="Arial" w:cs="Arial"/>
          <w:sz w:val="24"/>
          <w:szCs w:val="24"/>
        </w:rPr>
        <w:t>Pompeï</w:t>
      </w:r>
      <w:proofErr w:type="spellEnd"/>
      <w:r w:rsidRPr="009D7193">
        <w:rPr>
          <w:rFonts w:ascii="Arial" w:hAnsi="Arial" w:cs="Arial"/>
          <w:sz w:val="24"/>
          <w:szCs w:val="24"/>
        </w:rPr>
        <w:t xml:space="preserve"> l’Africaine</w:t>
      </w:r>
      <w:r w:rsidRPr="00EB02F0">
        <w:rPr>
          <w:rFonts w:ascii="Arial" w:hAnsi="Arial" w:cs="Arial"/>
          <w:color w:val="0070C0"/>
          <w:sz w:val="24"/>
          <w:szCs w:val="24"/>
        </w:rPr>
        <w:t>.</w:t>
      </w:r>
      <w:r w:rsidRPr="00EB02F0">
        <w:rPr>
          <w:rFonts w:ascii="Arial" w:eastAsia="Times New Roman" w:hAnsi="Arial" w:cs="Arial"/>
          <w:snapToGrid w:val="0"/>
          <w:color w:val="0070C0"/>
          <w:w w:val="0"/>
          <w:sz w:val="24"/>
          <w:szCs w:val="24"/>
          <w:u w:color="000000"/>
          <w:bdr w:val="none" w:sz="0" w:space="0" w:color="000000"/>
          <w:shd w:val="clear" w:color="000000" w:fill="000000"/>
        </w:rPr>
        <w:t xml:space="preserve"> </w:t>
      </w:r>
      <w:r w:rsidRPr="00EB02F0">
        <w:rPr>
          <w:rFonts w:ascii="Arial" w:hAnsi="Arial" w:cs="Arial"/>
          <w:noProof/>
          <w:color w:val="0070C0"/>
          <w:sz w:val="24"/>
          <w:szCs w:val="24"/>
        </w:rPr>
        <w:drawing>
          <wp:inline distT="0" distB="0" distL="0" distR="0" wp14:anchorId="2041F953" wp14:editId="1E069F99">
            <wp:extent cx="5762625" cy="3238500"/>
            <wp:effectExtent l="19050" t="0" r="9525" b="0"/>
            <wp:docPr id="7" name="Image 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associée"/>
                    <pic:cNvPicPr>
                      <a:picLocks noChangeAspect="1" noChangeArrowheads="1"/>
                    </pic:cNvPicPr>
                  </pic:nvPicPr>
                  <pic:blipFill>
                    <a:blip r:embed="rId10"/>
                    <a:srcRect/>
                    <a:stretch>
                      <a:fillRect/>
                    </a:stretch>
                  </pic:blipFill>
                  <pic:spPr bwMode="auto">
                    <a:xfrm>
                      <a:off x="0" y="0"/>
                      <a:ext cx="5760720" cy="3237429"/>
                    </a:xfrm>
                    <a:prstGeom prst="rect">
                      <a:avLst/>
                    </a:prstGeom>
                    <a:noFill/>
                    <a:ln w="9525">
                      <a:noFill/>
                      <a:miter lim="800000"/>
                      <a:headEnd/>
                      <a:tailEnd/>
                    </a:ln>
                  </pic:spPr>
                </pic:pic>
              </a:graphicData>
            </a:graphic>
          </wp:inline>
        </w:drawing>
      </w:r>
    </w:p>
    <w:p w14:paraId="7D7AD48C" w14:textId="77777777" w:rsidR="00644544" w:rsidRPr="009D7193" w:rsidRDefault="00644544" w:rsidP="00644544">
      <w:pPr>
        <w:pStyle w:val="NormalWeb"/>
        <w:rPr>
          <w:rFonts w:ascii="Arial" w:hAnsi="Arial" w:cs="Arial"/>
          <w:lang w:val="fr-FR"/>
        </w:rPr>
      </w:pPr>
      <w:r w:rsidRPr="009D7193">
        <w:rPr>
          <w:rFonts w:ascii="Arial" w:hAnsi="Arial" w:cs="Arial"/>
          <w:b/>
          <w:lang w:val="fr-FR"/>
        </w:rPr>
        <w:t>Q</w:t>
      </w:r>
      <w:r w:rsidRPr="009D7193">
        <w:rPr>
          <w:rFonts w:ascii="Arial" w:hAnsi="Arial" w:cs="Arial"/>
          <w:lang w:val="fr-FR"/>
        </w:rPr>
        <w:t xml:space="preserve">ui a visité Timgad, comprendra qu’on a ouvert les yeux aux beautés du genre </w:t>
      </w:r>
      <w:r>
        <w:rPr>
          <w:rFonts w:ascii="Arial" w:hAnsi="Arial" w:cs="Arial"/>
          <w:lang w:val="fr-FR"/>
        </w:rPr>
        <w:t>s</w:t>
      </w:r>
      <w:r w:rsidRPr="009D7193">
        <w:rPr>
          <w:rFonts w:ascii="Arial" w:hAnsi="Arial" w:cs="Arial"/>
          <w:lang w:val="fr-FR"/>
        </w:rPr>
        <w:t xml:space="preserve">ortilège </w:t>
      </w:r>
      <w:r>
        <w:rPr>
          <w:rFonts w:ascii="Arial" w:hAnsi="Arial" w:cs="Arial"/>
          <w:lang w:val="fr-FR"/>
        </w:rPr>
        <w:t>enchanteur</w:t>
      </w:r>
      <w:r w:rsidRPr="009D7193">
        <w:rPr>
          <w:rFonts w:ascii="Arial" w:hAnsi="Arial" w:cs="Arial"/>
          <w:lang w:val="fr-FR"/>
        </w:rPr>
        <w:t xml:space="preserve"> d’une cité déployée au soleil, dont </w:t>
      </w:r>
      <w:proofErr w:type="gramStart"/>
      <w:r w:rsidRPr="009D7193">
        <w:rPr>
          <w:rFonts w:ascii="Arial" w:hAnsi="Arial" w:cs="Arial"/>
          <w:lang w:val="fr-FR"/>
        </w:rPr>
        <w:t>l’esprit  obsède</w:t>
      </w:r>
      <w:proofErr w:type="gramEnd"/>
      <w:r w:rsidRPr="009D7193">
        <w:rPr>
          <w:rFonts w:ascii="Arial" w:hAnsi="Arial" w:cs="Arial"/>
          <w:lang w:val="fr-FR"/>
        </w:rPr>
        <w:t xml:space="preserve"> </w:t>
      </w:r>
      <w:r w:rsidRPr="009D7193">
        <w:rPr>
          <w:rFonts w:ascii="Arial" w:hAnsi="Arial" w:cs="Arial"/>
          <w:i/>
          <w:lang w:val="fr-FR"/>
        </w:rPr>
        <w:t>ad</w:t>
      </w:r>
      <w:r w:rsidRPr="009D7193">
        <w:rPr>
          <w:rFonts w:ascii="Arial" w:hAnsi="Arial" w:cs="Arial"/>
          <w:lang w:val="fr-FR"/>
        </w:rPr>
        <w:t xml:space="preserve"> </w:t>
      </w:r>
      <w:r w:rsidRPr="009D7193">
        <w:rPr>
          <w:rFonts w:ascii="Arial" w:hAnsi="Arial" w:cs="Arial"/>
          <w:i/>
          <w:lang w:val="fr-FR"/>
        </w:rPr>
        <w:t>vitam aeternam,</w:t>
      </w:r>
      <w:r w:rsidRPr="009D7193">
        <w:rPr>
          <w:rFonts w:ascii="Arial" w:hAnsi="Arial" w:cs="Arial"/>
          <w:lang w:val="fr-FR"/>
        </w:rPr>
        <w:t xml:space="preserve"> ces vestiges de magnificences. Quand James </w:t>
      </w:r>
      <w:proofErr w:type="spellStart"/>
      <w:r w:rsidRPr="009D7193">
        <w:rPr>
          <w:rFonts w:ascii="Arial" w:hAnsi="Arial" w:cs="Arial"/>
          <w:lang w:val="fr-FR"/>
        </w:rPr>
        <w:t>Brucen</w:t>
      </w:r>
      <w:proofErr w:type="spellEnd"/>
      <w:r w:rsidRPr="009D7193">
        <w:rPr>
          <w:rFonts w:ascii="Arial" w:hAnsi="Arial" w:cs="Arial"/>
          <w:lang w:val="fr-FR"/>
        </w:rPr>
        <w:t xml:space="preserve">, un explorateur écossais a </w:t>
      </w:r>
      <w:proofErr w:type="gramStart"/>
      <w:r w:rsidRPr="009D7193">
        <w:rPr>
          <w:rFonts w:ascii="Arial" w:hAnsi="Arial" w:cs="Arial"/>
          <w:lang w:val="fr-FR"/>
        </w:rPr>
        <w:t>découvert  en</w:t>
      </w:r>
      <w:proofErr w:type="gramEnd"/>
      <w:r w:rsidRPr="009D7193">
        <w:rPr>
          <w:rFonts w:ascii="Arial" w:hAnsi="Arial" w:cs="Arial"/>
          <w:lang w:val="fr-FR"/>
        </w:rPr>
        <w:t xml:space="preserve"> 1776, un arc de triomphe partiellement enseveli, il ne se </w:t>
      </w:r>
      <w:proofErr w:type="gramStart"/>
      <w:r w:rsidRPr="009D7193">
        <w:rPr>
          <w:rFonts w:ascii="Arial" w:hAnsi="Arial" w:cs="Arial"/>
          <w:lang w:val="fr-FR"/>
        </w:rPr>
        <w:t>doutait  pas</w:t>
      </w:r>
      <w:proofErr w:type="gramEnd"/>
      <w:r w:rsidRPr="009D7193">
        <w:rPr>
          <w:rFonts w:ascii="Arial" w:hAnsi="Arial" w:cs="Arial"/>
          <w:lang w:val="fr-FR"/>
        </w:rPr>
        <w:t xml:space="preserve"> que sous ses pieds</w:t>
      </w:r>
      <w:r>
        <w:rPr>
          <w:rFonts w:ascii="Arial" w:hAnsi="Arial" w:cs="Arial"/>
          <w:lang w:val="fr-FR"/>
        </w:rPr>
        <w:t>,</w:t>
      </w:r>
      <w:r w:rsidRPr="009D7193">
        <w:rPr>
          <w:rFonts w:ascii="Arial" w:hAnsi="Arial" w:cs="Arial"/>
          <w:lang w:val="fr-FR"/>
        </w:rPr>
        <w:t xml:space="preserve"> était enfouies les ruines de la plus belle et plus grande colonie romaine, construite en Afrique du Nord</w:t>
      </w:r>
      <w:r>
        <w:rPr>
          <w:rFonts w:ascii="Arial" w:hAnsi="Arial" w:cs="Arial"/>
          <w:lang w:val="fr-FR"/>
        </w:rPr>
        <w:t>.</w:t>
      </w:r>
      <w:r w:rsidRPr="009D7193" w:rsidDel="0081030E">
        <w:rPr>
          <w:rFonts w:ascii="Arial" w:hAnsi="Arial" w:cs="Arial"/>
          <w:lang w:val="fr-FR"/>
        </w:rPr>
        <w:t xml:space="preserve"> </w:t>
      </w:r>
      <w:r w:rsidRPr="009D7193">
        <w:rPr>
          <w:rFonts w:ascii="Arial" w:hAnsi="Arial" w:cs="Arial"/>
          <w:lang w:val="fr-FR"/>
        </w:rPr>
        <w:t xml:space="preserve">Mais la laideur, jalouse </w:t>
      </w:r>
      <w:proofErr w:type="gramStart"/>
      <w:r w:rsidRPr="009D7193">
        <w:rPr>
          <w:rFonts w:ascii="Arial" w:hAnsi="Arial" w:cs="Arial"/>
          <w:lang w:val="fr-FR"/>
        </w:rPr>
        <w:t>de  tant</w:t>
      </w:r>
      <w:proofErr w:type="gramEnd"/>
      <w:r w:rsidRPr="009D7193">
        <w:rPr>
          <w:rFonts w:ascii="Arial" w:hAnsi="Arial" w:cs="Arial"/>
          <w:lang w:val="fr-FR"/>
        </w:rPr>
        <w:t xml:space="preserve"> de </w:t>
      </w:r>
      <w:proofErr w:type="gramStart"/>
      <w:r w:rsidRPr="009D7193">
        <w:rPr>
          <w:rFonts w:ascii="Arial" w:hAnsi="Arial" w:cs="Arial"/>
          <w:lang w:val="fr-FR"/>
        </w:rPr>
        <w:t>beauté  a</w:t>
      </w:r>
      <w:proofErr w:type="gramEnd"/>
      <w:r w:rsidRPr="009D7193">
        <w:rPr>
          <w:rFonts w:ascii="Arial" w:hAnsi="Arial" w:cs="Arial"/>
          <w:lang w:val="fr-FR"/>
        </w:rPr>
        <w:t xml:space="preserve"> décidé </w:t>
      </w:r>
      <w:proofErr w:type="gramStart"/>
      <w:r w:rsidRPr="009D7193">
        <w:rPr>
          <w:rFonts w:ascii="Arial" w:hAnsi="Arial" w:cs="Arial"/>
          <w:lang w:val="fr-FR"/>
        </w:rPr>
        <w:t>de  punir</w:t>
      </w:r>
      <w:proofErr w:type="gramEnd"/>
      <w:r w:rsidRPr="009D7193">
        <w:rPr>
          <w:rFonts w:ascii="Arial" w:hAnsi="Arial" w:cs="Arial"/>
          <w:lang w:val="fr-FR"/>
        </w:rPr>
        <w:t xml:space="preserve"> cette splendeur éternelle</w:t>
      </w:r>
    </w:p>
    <w:p w14:paraId="6C38FD1C" w14:textId="77777777" w:rsidR="00644544" w:rsidRPr="009D7193" w:rsidRDefault="00644544" w:rsidP="00644544">
      <w:pPr>
        <w:pStyle w:val="NormalWeb"/>
        <w:jc w:val="left"/>
        <w:rPr>
          <w:rFonts w:ascii="Arial" w:hAnsi="Arial" w:cs="Arial"/>
          <w:shd w:val="clear" w:color="auto" w:fill="FFFFFF"/>
          <w:lang w:val="fr-FR"/>
        </w:rPr>
      </w:pPr>
      <w:proofErr w:type="gramStart"/>
      <w:r w:rsidRPr="009D7193">
        <w:rPr>
          <w:rFonts w:ascii="Arial" w:hAnsi="Arial" w:cs="Arial"/>
          <w:b/>
          <w:lang w:val="fr-FR"/>
        </w:rPr>
        <w:t>Q</w:t>
      </w:r>
      <w:r w:rsidRPr="009D7193">
        <w:rPr>
          <w:rFonts w:ascii="Arial" w:hAnsi="Arial" w:cs="Arial"/>
          <w:lang w:val="fr-FR"/>
        </w:rPr>
        <w:t>ui  visitera</w:t>
      </w:r>
      <w:proofErr w:type="gramEnd"/>
      <w:r w:rsidRPr="009D7193">
        <w:rPr>
          <w:rFonts w:ascii="Arial" w:hAnsi="Arial" w:cs="Arial"/>
          <w:lang w:val="fr-FR"/>
        </w:rPr>
        <w:t xml:space="preserve"> Timgad, sera indigné. Indigné par cet immense théâtre, "</w:t>
      </w:r>
      <w:proofErr w:type="spellStart"/>
      <w:r w:rsidRPr="009D7193">
        <w:rPr>
          <w:rFonts w:ascii="Arial" w:hAnsi="Arial" w:cs="Arial"/>
          <w:lang w:val="fr-FR"/>
        </w:rPr>
        <w:t>Toutenbéton</w:t>
      </w:r>
      <w:proofErr w:type="spellEnd"/>
      <w:r w:rsidRPr="009D7193">
        <w:rPr>
          <w:rFonts w:ascii="Arial" w:hAnsi="Arial" w:cs="Arial"/>
          <w:lang w:val="fr-FR"/>
        </w:rPr>
        <w:t>" construit,</w:t>
      </w:r>
      <w:r w:rsidRPr="009D7193">
        <w:rPr>
          <w:rFonts w:ascii="Arial" w:hAnsi="Arial" w:cs="Arial"/>
          <w:shd w:val="clear" w:color="auto" w:fill="FFFFFF"/>
          <w:lang w:val="fr-FR"/>
        </w:rPr>
        <w:t xml:space="preserve"> au mépris des lois de la République et du champ de visibilité des monuments antiques qui l'entourent et, pire, au-dessus de vestiges non encore explorés. Comment peut-on infliger une telle blessure à un site classé "patrimoine national" depuis plus d’un siècle ? Comment peut-on transformer </w:t>
      </w:r>
      <w:proofErr w:type="gramStart"/>
      <w:r w:rsidRPr="009D7193">
        <w:rPr>
          <w:rFonts w:ascii="Arial" w:hAnsi="Arial" w:cs="Arial"/>
          <w:shd w:val="clear" w:color="auto" w:fill="FFFFFF"/>
          <w:lang w:val="fr-FR"/>
        </w:rPr>
        <w:t>en  vulgaire</w:t>
      </w:r>
      <w:proofErr w:type="gramEnd"/>
      <w:r w:rsidRPr="009D7193">
        <w:rPr>
          <w:rFonts w:ascii="Arial" w:hAnsi="Arial" w:cs="Arial"/>
          <w:shd w:val="clear" w:color="auto" w:fill="FFFFFF"/>
          <w:lang w:val="fr-FR"/>
        </w:rPr>
        <w:t xml:space="preserve"> « </w:t>
      </w:r>
      <w:proofErr w:type="spellStart"/>
      <w:r w:rsidRPr="009D7193">
        <w:rPr>
          <w:rFonts w:ascii="Arial" w:hAnsi="Arial" w:cs="Arial"/>
          <w:shd w:val="clear" w:color="auto" w:fill="FFFFFF"/>
          <w:lang w:val="fr-FR"/>
        </w:rPr>
        <w:t>Timgadland</w:t>
      </w:r>
      <w:proofErr w:type="spellEnd"/>
      <w:r w:rsidRPr="009D7193">
        <w:rPr>
          <w:rFonts w:ascii="Arial" w:hAnsi="Arial" w:cs="Arial"/>
          <w:shd w:val="clear" w:color="auto" w:fill="FFFFFF"/>
          <w:lang w:val="fr-FR"/>
        </w:rPr>
        <w:t xml:space="preserve"> », un "patrimoine mondial" depuis près de 36 ans? Ne cessent de </w:t>
      </w:r>
      <w:r w:rsidRPr="009D7193">
        <w:rPr>
          <w:rFonts w:ascii="Arial" w:hAnsi="Arial" w:cs="Arial"/>
          <w:shd w:val="clear" w:color="auto" w:fill="FFFFFF"/>
          <w:lang w:val="fr-FR"/>
        </w:rPr>
        <w:lastRenderedPageBreak/>
        <w:t xml:space="preserve">dénoncer,  les pourfendeurs de cette abomination. </w:t>
      </w:r>
      <w:r w:rsidRPr="009D7193">
        <w:rPr>
          <w:rFonts w:ascii="Arial" w:hAnsi="Arial" w:cs="Arial"/>
          <w:noProof/>
          <w:shd w:val="clear" w:color="auto" w:fill="FFFFFF"/>
          <w:lang w:val="fr-FR" w:eastAsia="fr-FR" w:bidi="ar-SA"/>
        </w:rPr>
        <w:drawing>
          <wp:inline distT="0" distB="0" distL="0" distR="0" wp14:anchorId="7F257E21" wp14:editId="5C64B81D">
            <wp:extent cx="5334000" cy="2124075"/>
            <wp:effectExtent l="19050" t="0" r="0" b="0"/>
            <wp:docPr id="13" name="Image 2" descr="C:\Users\Farid\Desktop\bulletin N°5\timgad theatre an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id\Desktop\bulletin N°5\timgad theatre antique.jpg"/>
                    <pic:cNvPicPr>
                      <a:picLocks noChangeAspect="1" noChangeArrowheads="1"/>
                    </pic:cNvPicPr>
                  </pic:nvPicPr>
                  <pic:blipFill>
                    <a:blip r:embed="rId11"/>
                    <a:srcRect/>
                    <a:stretch>
                      <a:fillRect/>
                    </a:stretch>
                  </pic:blipFill>
                  <pic:spPr bwMode="auto">
                    <a:xfrm>
                      <a:off x="0" y="0"/>
                      <a:ext cx="5334000" cy="2124075"/>
                    </a:xfrm>
                    <a:prstGeom prst="rect">
                      <a:avLst/>
                    </a:prstGeom>
                    <a:noFill/>
                    <a:ln w="9525">
                      <a:noFill/>
                      <a:miter lim="800000"/>
                      <a:headEnd/>
                      <a:tailEnd/>
                    </a:ln>
                  </pic:spPr>
                </pic:pic>
              </a:graphicData>
            </a:graphic>
          </wp:inline>
        </w:drawing>
      </w:r>
    </w:p>
    <w:p w14:paraId="61531DEC" w14:textId="77777777" w:rsidR="00644544" w:rsidRPr="009D7193" w:rsidRDefault="00644544" w:rsidP="00644544">
      <w:pPr>
        <w:pStyle w:val="NormalWeb"/>
        <w:rPr>
          <w:rFonts w:ascii="Arial" w:hAnsi="Arial" w:cs="Arial"/>
          <w:shd w:val="clear" w:color="auto" w:fill="FFFFFF"/>
          <w:lang w:val="fr-FR"/>
        </w:rPr>
      </w:pPr>
      <w:r w:rsidRPr="009D7193">
        <w:rPr>
          <w:rFonts w:ascii="Arial" w:hAnsi="Arial" w:cs="Arial"/>
          <w:shd w:val="clear" w:color="auto" w:fill="FFFFFF"/>
          <w:lang w:val="fr-FR"/>
        </w:rPr>
        <w:t xml:space="preserve"> Mais après </w:t>
      </w:r>
      <w:r>
        <w:rPr>
          <w:rFonts w:ascii="Arial" w:hAnsi="Arial" w:cs="Arial"/>
          <w:shd w:val="clear" w:color="auto" w:fill="FFFFFF"/>
          <w:lang w:val="fr-FR"/>
        </w:rPr>
        <w:t xml:space="preserve">réflexion, </w:t>
      </w:r>
      <w:r w:rsidRPr="009D7193">
        <w:rPr>
          <w:rFonts w:ascii="Arial" w:hAnsi="Arial" w:cs="Arial"/>
          <w:shd w:val="clear" w:color="auto" w:fill="FFFFFF"/>
          <w:lang w:val="fr-FR"/>
        </w:rPr>
        <w:t>je ne peux m’empêcher de relativiser cette réaction épidermique, au regard de son impact positif</w:t>
      </w:r>
      <w:r>
        <w:rPr>
          <w:rFonts w:ascii="Arial" w:hAnsi="Arial" w:cs="Arial"/>
          <w:shd w:val="clear" w:color="auto" w:fill="FFFFFF"/>
          <w:lang w:val="fr-FR"/>
        </w:rPr>
        <w:t>,</w:t>
      </w:r>
      <w:r w:rsidRPr="009D7193">
        <w:rPr>
          <w:rFonts w:ascii="Arial" w:hAnsi="Arial" w:cs="Arial"/>
          <w:shd w:val="clear" w:color="auto" w:fill="FFFFFF"/>
          <w:lang w:val="fr-FR"/>
        </w:rPr>
        <w:t xml:space="preserve"> pour la protection du théâtre antique de 3500 places, </w:t>
      </w:r>
      <w:r>
        <w:rPr>
          <w:rFonts w:ascii="Arial" w:hAnsi="Arial" w:cs="Arial"/>
          <w:shd w:val="clear" w:color="auto" w:fill="FFFFFF"/>
          <w:lang w:val="fr-FR"/>
        </w:rPr>
        <w:t>soulagé</w:t>
      </w:r>
      <w:r w:rsidRPr="009D7193">
        <w:rPr>
          <w:rFonts w:ascii="Arial" w:hAnsi="Arial" w:cs="Arial"/>
          <w:shd w:val="clear" w:color="auto" w:fill="FFFFFF"/>
          <w:lang w:val="fr-FR"/>
        </w:rPr>
        <w:t xml:space="preserve"> </w:t>
      </w:r>
      <w:r>
        <w:rPr>
          <w:rFonts w:ascii="Arial" w:hAnsi="Arial" w:cs="Arial"/>
          <w:shd w:val="clear" w:color="auto" w:fill="FFFFFF"/>
          <w:lang w:val="fr-FR"/>
        </w:rPr>
        <w:t>de la foule</w:t>
      </w:r>
      <w:r w:rsidRPr="009D7193">
        <w:rPr>
          <w:rFonts w:ascii="Arial" w:hAnsi="Arial" w:cs="Arial"/>
          <w:shd w:val="clear" w:color="auto" w:fill="FFFFFF"/>
          <w:lang w:val="fr-FR"/>
        </w:rPr>
        <w:t xml:space="preserve"> de visiteurs </w:t>
      </w:r>
      <w:r>
        <w:rPr>
          <w:rFonts w:ascii="Arial" w:hAnsi="Arial" w:cs="Arial"/>
          <w:shd w:val="clear" w:color="auto" w:fill="FFFFFF"/>
          <w:lang w:val="fr-FR"/>
        </w:rPr>
        <w:t xml:space="preserve">indisciplinés </w:t>
      </w:r>
      <w:r w:rsidRPr="009D7193">
        <w:rPr>
          <w:rFonts w:ascii="Arial" w:hAnsi="Arial" w:cs="Arial"/>
          <w:shd w:val="clear" w:color="auto" w:fill="FFFFFF"/>
          <w:lang w:val="fr-FR"/>
        </w:rPr>
        <w:t xml:space="preserve">et de véhicules, qui risquent de fragiliser ses structures. </w:t>
      </w:r>
    </w:p>
    <w:p w14:paraId="4CAFBF39" w14:textId="77777777" w:rsidR="00644544" w:rsidRPr="009D7193" w:rsidRDefault="00644544" w:rsidP="00644544">
      <w:pPr>
        <w:pStyle w:val="p5"/>
        <w:spacing w:before="0" w:after="0"/>
        <w:rPr>
          <w:rFonts w:ascii="Arial" w:hAnsi="Arial" w:cs="Arial"/>
        </w:rPr>
      </w:pPr>
      <w:r w:rsidRPr="009D7193">
        <w:rPr>
          <w:rFonts w:ascii="Arial" w:hAnsi="Arial" w:cs="Arial"/>
        </w:rPr>
        <w:t>Qui  visitera Timgad, remontera le temps jusqu’au 1</w:t>
      </w:r>
      <w:r w:rsidRPr="009D7193">
        <w:rPr>
          <w:rFonts w:ascii="Arial" w:hAnsi="Arial" w:cs="Arial"/>
          <w:vertAlign w:val="superscript"/>
        </w:rPr>
        <w:t>er</w:t>
      </w:r>
      <w:r w:rsidRPr="009D7193">
        <w:rPr>
          <w:rFonts w:ascii="Arial" w:hAnsi="Arial" w:cs="Arial"/>
        </w:rPr>
        <w:t xml:space="preserve"> siècle </w:t>
      </w:r>
      <w:proofErr w:type="spellStart"/>
      <w:r w:rsidRPr="009D7193">
        <w:rPr>
          <w:rFonts w:ascii="Arial" w:hAnsi="Arial" w:cs="Arial"/>
        </w:rPr>
        <w:t>av.J.C</w:t>
      </w:r>
      <w:proofErr w:type="spellEnd"/>
      <w:r w:rsidRPr="009D7193">
        <w:rPr>
          <w:rFonts w:ascii="Arial" w:hAnsi="Arial" w:cs="Arial"/>
        </w:rPr>
        <w:t xml:space="preserve">, et comprendra comment les romains ont réussi à composer avec les turbulentes tribus indigènes, en les attirant dans une cité, qui permet d’améliorer la vie sociale, grâce d’abord, au commerce de leur produits, ensuite en succombant  </w:t>
      </w:r>
      <w:r>
        <w:rPr>
          <w:rFonts w:ascii="Arial" w:hAnsi="Arial" w:cs="Arial"/>
        </w:rPr>
        <w:t>à la chaleur extatique</w:t>
      </w:r>
      <w:r w:rsidRPr="009D7193">
        <w:rPr>
          <w:rFonts w:ascii="Arial" w:hAnsi="Arial" w:cs="Arial"/>
        </w:rPr>
        <w:t xml:space="preserve"> de ses thermes et à la découverte </w:t>
      </w:r>
      <w:r>
        <w:rPr>
          <w:rFonts w:ascii="Arial" w:hAnsi="Arial" w:cs="Arial"/>
        </w:rPr>
        <w:t>des</w:t>
      </w:r>
      <w:r w:rsidRPr="009D7193">
        <w:rPr>
          <w:rFonts w:ascii="Arial" w:hAnsi="Arial" w:cs="Arial"/>
        </w:rPr>
        <w:t xml:space="preserve"> divertissements  qu’offrait le théâtre</w:t>
      </w:r>
      <w:r>
        <w:rPr>
          <w:rFonts w:ascii="Arial" w:hAnsi="Arial" w:cs="Arial"/>
        </w:rPr>
        <w:t>,</w:t>
      </w:r>
      <w:r w:rsidRPr="009D7193">
        <w:rPr>
          <w:rFonts w:ascii="Arial" w:hAnsi="Arial" w:cs="Arial"/>
        </w:rPr>
        <w:t xml:space="preserve"> </w:t>
      </w:r>
      <w:r>
        <w:rPr>
          <w:rFonts w:ascii="Arial" w:hAnsi="Arial" w:cs="Arial"/>
        </w:rPr>
        <w:t xml:space="preserve">enfin </w:t>
      </w:r>
      <w:r w:rsidRPr="009D7193">
        <w:rPr>
          <w:rFonts w:ascii="Arial" w:hAnsi="Arial" w:cs="Arial"/>
        </w:rPr>
        <w:t xml:space="preserve">en décidant de s’installer définitivement, </w:t>
      </w:r>
      <w:r>
        <w:rPr>
          <w:rFonts w:ascii="Arial" w:hAnsi="Arial" w:cs="Arial"/>
        </w:rPr>
        <w:t>pour obtenir</w:t>
      </w:r>
      <w:r w:rsidRPr="009D7193">
        <w:rPr>
          <w:rFonts w:ascii="Arial" w:hAnsi="Arial" w:cs="Arial"/>
        </w:rPr>
        <w:t xml:space="preserve"> la citoyenneté après s’être engagé pendant 25 ans dans la légion</w:t>
      </w:r>
      <w:r>
        <w:rPr>
          <w:rFonts w:ascii="Arial" w:hAnsi="Arial" w:cs="Arial"/>
        </w:rPr>
        <w:t xml:space="preserve">. Cette </w:t>
      </w:r>
      <w:r w:rsidRPr="00B4294E">
        <w:rPr>
          <w:rFonts w:ascii="Arial" w:hAnsi="Arial" w:cs="Arial"/>
          <w:i/>
        </w:rPr>
        <w:t xml:space="preserve">pax </w:t>
      </w:r>
      <w:proofErr w:type="spellStart"/>
      <w:r w:rsidRPr="00B4294E">
        <w:rPr>
          <w:rFonts w:ascii="Arial" w:hAnsi="Arial" w:cs="Arial"/>
          <w:i/>
        </w:rPr>
        <w:t>romana</w:t>
      </w:r>
      <w:proofErr w:type="spellEnd"/>
      <w:r w:rsidRPr="00B4294E">
        <w:rPr>
          <w:rFonts w:ascii="Arial" w:hAnsi="Arial" w:cs="Arial"/>
          <w:b/>
          <w:i/>
        </w:rPr>
        <w:t xml:space="preserve"> </w:t>
      </w:r>
      <w:r>
        <w:rPr>
          <w:rFonts w:ascii="Arial" w:hAnsi="Arial" w:cs="Arial"/>
        </w:rPr>
        <w:t xml:space="preserve">a </w:t>
      </w:r>
      <w:proofErr w:type="gramStart"/>
      <w:r>
        <w:rPr>
          <w:rFonts w:ascii="Arial" w:hAnsi="Arial" w:cs="Arial"/>
        </w:rPr>
        <w:t xml:space="preserve">conduit </w:t>
      </w:r>
      <w:r w:rsidRPr="009D7193">
        <w:rPr>
          <w:rFonts w:ascii="Arial" w:hAnsi="Arial" w:cs="Arial"/>
        </w:rPr>
        <w:t xml:space="preserve"> </w:t>
      </w:r>
      <w:r>
        <w:rPr>
          <w:rFonts w:ascii="Arial" w:hAnsi="Arial" w:cs="Arial"/>
        </w:rPr>
        <w:t>en</w:t>
      </w:r>
      <w:proofErr w:type="gramEnd"/>
      <w:r>
        <w:rPr>
          <w:rFonts w:ascii="Arial" w:hAnsi="Arial" w:cs="Arial"/>
        </w:rPr>
        <w:t xml:space="preserve"> </w:t>
      </w:r>
      <w:r w:rsidRPr="009D7193">
        <w:rPr>
          <w:rFonts w:ascii="Arial" w:hAnsi="Arial" w:cs="Arial"/>
        </w:rPr>
        <w:t xml:space="preserve">à peine 50 </w:t>
      </w:r>
      <w:proofErr w:type="gramStart"/>
      <w:r w:rsidRPr="009D7193">
        <w:rPr>
          <w:rFonts w:ascii="Arial" w:hAnsi="Arial" w:cs="Arial"/>
        </w:rPr>
        <w:t xml:space="preserve">ans </w:t>
      </w:r>
      <w:r>
        <w:rPr>
          <w:rFonts w:ascii="Arial" w:hAnsi="Arial" w:cs="Arial"/>
        </w:rPr>
        <w:t xml:space="preserve"> après</w:t>
      </w:r>
      <w:proofErr w:type="gramEnd"/>
      <w:r>
        <w:rPr>
          <w:rFonts w:ascii="Arial" w:hAnsi="Arial" w:cs="Arial"/>
        </w:rPr>
        <w:t xml:space="preserve"> </w:t>
      </w:r>
      <w:r w:rsidRPr="009D7193">
        <w:rPr>
          <w:rFonts w:ascii="Arial" w:hAnsi="Arial" w:cs="Arial"/>
        </w:rPr>
        <w:t>sa fondation</w:t>
      </w:r>
      <w:r>
        <w:rPr>
          <w:rFonts w:ascii="Arial" w:hAnsi="Arial" w:cs="Arial"/>
        </w:rPr>
        <w:t>, à faire de</w:t>
      </w:r>
      <w:r w:rsidRPr="009D7193">
        <w:rPr>
          <w:rFonts w:ascii="Arial" w:hAnsi="Arial" w:cs="Arial"/>
        </w:rPr>
        <w:t xml:space="preserve"> Timgad</w:t>
      </w:r>
      <w:r>
        <w:rPr>
          <w:rFonts w:ascii="Arial" w:hAnsi="Arial" w:cs="Arial"/>
        </w:rPr>
        <w:t>,</w:t>
      </w:r>
      <w:r w:rsidRPr="009D7193">
        <w:rPr>
          <w:rFonts w:ascii="Arial" w:hAnsi="Arial" w:cs="Arial"/>
        </w:rPr>
        <w:t xml:space="preserve"> </w:t>
      </w:r>
      <w:r>
        <w:rPr>
          <w:rFonts w:ascii="Arial" w:hAnsi="Arial" w:cs="Arial"/>
        </w:rPr>
        <w:t xml:space="preserve">une </w:t>
      </w:r>
      <w:proofErr w:type="gramStart"/>
      <w:r>
        <w:rPr>
          <w:rFonts w:ascii="Arial" w:hAnsi="Arial" w:cs="Arial"/>
        </w:rPr>
        <w:t xml:space="preserve">ville </w:t>
      </w:r>
      <w:r w:rsidRPr="009D7193">
        <w:rPr>
          <w:rFonts w:ascii="Arial" w:hAnsi="Arial" w:cs="Arial"/>
        </w:rPr>
        <w:t xml:space="preserve"> principalement</w:t>
      </w:r>
      <w:proofErr w:type="gramEnd"/>
      <w:r>
        <w:rPr>
          <w:rFonts w:ascii="Arial" w:hAnsi="Arial" w:cs="Arial"/>
        </w:rPr>
        <w:t xml:space="preserve"> habitée</w:t>
      </w:r>
      <w:r w:rsidRPr="009D7193">
        <w:rPr>
          <w:rFonts w:ascii="Arial" w:hAnsi="Arial" w:cs="Arial"/>
        </w:rPr>
        <w:t xml:space="preserve"> par des autochtones</w:t>
      </w:r>
    </w:p>
    <w:p w14:paraId="0D47DB68" w14:textId="77777777" w:rsidR="00644544" w:rsidRPr="009D7193" w:rsidRDefault="00644544" w:rsidP="00644544">
      <w:pPr>
        <w:jc w:val="both"/>
        <w:rPr>
          <w:rFonts w:ascii="Arial" w:hAnsi="Arial" w:cs="Arial"/>
          <w:sz w:val="24"/>
          <w:szCs w:val="24"/>
        </w:rPr>
      </w:pPr>
      <w:r w:rsidRPr="009D7193">
        <w:rPr>
          <w:rFonts w:ascii="Arial" w:hAnsi="Arial" w:cs="Arial"/>
          <w:b/>
          <w:sz w:val="24"/>
          <w:szCs w:val="24"/>
        </w:rPr>
        <w:t>J</w:t>
      </w:r>
      <w:r w:rsidRPr="009D7193">
        <w:rPr>
          <w:rFonts w:ascii="Arial" w:hAnsi="Arial" w:cs="Arial"/>
          <w:sz w:val="24"/>
          <w:szCs w:val="24"/>
        </w:rPr>
        <w:t xml:space="preserve">e ne m’étalerai pas plus, sur l’histoire et l’ultime anéantissement de Timgad, car je préfère ne retenir que cet émerveillement </w:t>
      </w:r>
      <w:proofErr w:type="gramStart"/>
      <w:r w:rsidRPr="009D7193">
        <w:rPr>
          <w:rFonts w:ascii="Arial" w:hAnsi="Arial" w:cs="Arial"/>
          <w:sz w:val="24"/>
          <w:szCs w:val="24"/>
        </w:rPr>
        <w:t>et  ne</w:t>
      </w:r>
      <w:proofErr w:type="gramEnd"/>
      <w:r w:rsidRPr="009D7193">
        <w:rPr>
          <w:rFonts w:ascii="Arial" w:hAnsi="Arial" w:cs="Arial"/>
          <w:sz w:val="24"/>
          <w:szCs w:val="24"/>
        </w:rPr>
        <w:t xml:space="preserve"> pas accabler toutes ces personnes, qui font de leur mieux pour perpétuer sa </w:t>
      </w:r>
      <w:r>
        <w:rPr>
          <w:rFonts w:ascii="Arial" w:hAnsi="Arial" w:cs="Arial"/>
          <w:sz w:val="24"/>
          <w:szCs w:val="24"/>
        </w:rPr>
        <w:t>splendeur.</w:t>
      </w:r>
      <w:r w:rsidRPr="009D7193">
        <w:rPr>
          <w:rFonts w:ascii="Arial" w:hAnsi="Arial" w:cs="Arial"/>
          <w:sz w:val="24"/>
          <w:szCs w:val="24"/>
        </w:rPr>
        <w:t xml:space="preserve"> Parmi ces personnes</w:t>
      </w:r>
      <w:r>
        <w:rPr>
          <w:rFonts w:ascii="Arial" w:hAnsi="Arial" w:cs="Arial"/>
          <w:sz w:val="24"/>
          <w:szCs w:val="24"/>
        </w:rPr>
        <w:t>,</w:t>
      </w:r>
      <w:r w:rsidRPr="009D7193">
        <w:rPr>
          <w:rFonts w:ascii="Arial" w:hAnsi="Arial" w:cs="Arial"/>
          <w:sz w:val="24"/>
          <w:szCs w:val="24"/>
        </w:rPr>
        <w:t xml:space="preserve"> je tiens à remercier, le responsable du site qui nous a servi de guide et, ouvert exceptionnellement, les portes du musée, fermées depuis tellement longtemps, pour travaux. Mais pour entamer cette visite muséale, faut-il que les femmes qui font le désherbage des pavés du </w:t>
      </w:r>
      <w:proofErr w:type="spellStart"/>
      <w:r w:rsidRPr="009D7193">
        <w:rPr>
          <w:rFonts w:ascii="Arial" w:hAnsi="Arial" w:cs="Arial"/>
          <w:sz w:val="24"/>
          <w:szCs w:val="24"/>
        </w:rPr>
        <w:t>Cardo</w:t>
      </w:r>
      <w:proofErr w:type="spellEnd"/>
      <w:r w:rsidRPr="009D7193">
        <w:rPr>
          <w:rFonts w:ascii="Arial" w:hAnsi="Arial" w:cs="Arial"/>
          <w:sz w:val="24"/>
          <w:szCs w:val="24"/>
        </w:rPr>
        <w:t xml:space="preserve"> nous rejoignent, trop occupées, à vrai dire,  par une opportune cueillette, de tiges de fenouil sauvage, à l’évidence, épargnées de l’inévitable pollution des bords de route. Ce souvenir éphémère est voué à finir dans un bocal pour la préparation traditionnelle d’olives cassées au fenouil. Je referme le couvercle du bocal et m’engouffre dans ce musée enfin accessible, depuis qu’il est </w:t>
      </w:r>
      <w:r w:rsidRPr="009D7193">
        <w:rPr>
          <w:rFonts w:ascii="Arial" w:hAnsi="Arial" w:cs="Arial"/>
          <w:sz w:val="24"/>
          <w:szCs w:val="24"/>
        </w:rPr>
        <w:lastRenderedPageBreak/>
        <w:t>devenu une fortification impénétrable pour le public.</w:t>
      </w:r>
      <w:r w:rsidRPr="009D7193">
        <w:rPr>
          <w:rFonts w:ascii="Arial" w:eastAsia="Times New Roman" w:hAnsi="Arial" w:cs="Arial"/>
          <w:snapToGrid w:val="0"/>
          <w:w w:val="0"/>
          <w:sz w:val="24"/>
          <w:szCs w:val="24"/>
          <w:u w:color="000000"/>
          <w:bdr w:val="none" w:sz="0" w:space="0" w:color="000000"/>
          <w:shd w:val="clear" w:color="000000" w:fill="000000"/>
        </w:rPr>
        <w:t xml:space="preserve"> </w:t>
      </w:r>
      <w:r w:rsidRPr="009D7193">
        <w:rPr>
          <w:rFonts w:ascii="Arial" w:eastAsia="Times New Roman" w:hAnsi="Arial" w:cs="Arial"/>
          <w:noProof/>
          <w:snapToGrid w:val="0"/>
          <w:w w:val="0"/>
          <w:sz w:val="24"/>
          <w:szCs w:val="24"/>
          <w:u w:color="000000"/>
          <w:bdr w:val="none" w:sz="0" w:space="0" w:color="000000"/>
          <w:shd w:val="clear" w:color="000000" w:fill="000000"/>
        </w:rPr>
        <w:drawing>
          <wp:inline distT="0" distB="0" distL="0" distR="0" wp14:anchorId="1EF821C1" wp14:editId="3033AE33">
            <wp:extent cx="4648200" cy="2533650"/>
            <wp:effectExtent l="19050" t="0" r="0" b="0"/>
            <wp:docPr id="1" name="Image 1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associée"/>
                    <pic:cNvPicPr>
                      <a:picLocks noChangeAspect="1" noChangeArrowheads="1"/>
                    </pic:cNvPicPr>
                  </pic:nvPicPr>
                  <pic:blipFill>
                    <a:blip r:embed="rId12" cstate="print"/>
                    <a:srcRect/>
                    <a:stretch>
                      <a:fillRect/>
                    </a:stretch>
                  </pic:blipFill>
                  <pic:spPr bwMode="auto">
                    <a:xfrm>
                      <a:off x="0" y="0"/>
                      <a:ext cx="4646664" cy="2532813"/>
                    </a:xfrm>
                    <a:prstGeom prst="rect">
                      <a:avLst/>
                    </a:prstGeom>
                    <a:noFill/>
                    <a:ln w="9525">
                      <a:noFill/>
                      <a:miter lim="800000"/>
                      <a:headEnd/>
                      <a:tailEnd/>
                    </a:ln>
                  </pic:spPr>
                </pic:pic>
              </a:graphicData>
            </a:graphic>
          </wp:inline>
        </w:drawing>
      </w:r>
    </w:p>
    <w:p w14:paraId="18B8D543" w14:textId="77777777" w:rsidR="00644544" w:rsidRPr="009D7193" w:rsidRDefault="00644544" w:rsidP="00644544">
      <w:pPr>
        <w:jc w:val="both"/>
        <w:rPr>
          <w:rFonts w:ascii="Arial" w:hAnsi="Arial" w:cs="Arial"/>
          <w:sz w:val="24"/>
          <w:szCs w:val="24"/>
        </w:rPr>
      </w:pPr>
      <w:r w:rsidRPr="009D7193">
        <w:rPr>
          <w:rFonts w:ascii="Arial" w:hAnsi="Arial" w:cs="Arial"/>
          <w:b/>
          <w:sz w:val="24"/>
          <w:szCs w:val="24"/>
        </w:rPr>
        <w:t>L</w:t>
      </w:r>
      <w:r w:rsidRPr="009D7193">
        <w:rPr>
          <w:rFonts w:ascii="Arial" w:hAnsi="Arial" w:cs="Arial"/>
          <w:sz w:val="24"/>
          <w:szCs w:val="24"/>
        </w:rPr>
        <w:t xml:space="preserve">es </w:t>
      </w:r>
      <w:proofErr w:type="spellStart"/>
      <w:r w:rsidRPr="009D7193">
        <w:rPr>
          <w:rFonts w:ascii="Arial" w:hAnsi="Arial" w:cs="Arial"/>
          <w:sz w:val="24"/>
          <w:szCs w:val="24"/>
        </w:rPr>
        <w:t>bas reliefs</w:t>
      </w:r>
      <w:proofErr w:type="spellEnd"/>
      <w:r w:rsidRPr="009D7193">
        <w:rPr>
          <w:rFonts w:ascii="Arial" w:hAnsi="Arial" w:cs="Arial"/>
          <w:sz w:val="24"/>
          <w:szCs w:val="24"/>
        </w:rPr>
        <w:t xml:space="preserve">, les bustes en l’honneur de Venus, Diane, </w:t>
      </w:r>
      <w:proofErr w:type="spellStart"/>
      <w:r w:rsidRPr="009D7193">
        <w:rPr>
          <w:rFonts w:ascii="Arial" w:hAnsi="Arial" w:cs="Arial"/>
          <w:sz w:val="24"/>
          <w:szCs w:val="24"/>
        </w:rPr>
        <w:t>Pscyché</w:t>
      </w:r>
      <w:proofErr w:type="spellEnd"/>
      <w:r w:rsidRPr="009D7193">
        <w:rPr>
          <w:rFonts w:ascii="Arial" w:hAnsi="Arial" w:cs="Arial"/>
          <w:sz w:val="24"/>
          <w:szCs w:val="24"/>
        </w:rPr>
        <w:t xml:space="preserve">...,  sont splendides et les mosaïques tapissant les murs et les sols du musée, sont toujours aussi </w:t>
      </w:r>
      <w:proofErr w:type="spellStart"/>
      <w:r w:rsidRPr="009D7193">
        <w:rPr>
          <w:rFonts w:ascii="Arial" w:hAnsi="Arial" w:cs="Arial"/>
          <w:sz w:val="24"/>
          <w:szCs w:val="24"/>
        </w:rPr>
        <w:t>bellisimes</w:t>
      </w:r>
      <w:proofErr w:type="spellEnd"/>
      <w:r w:rsidRPr="009D7193">
        <w:rPr>
          <w:rFonts w:ascii="Arial" w:hAnsi="Arial" w:cs="Arial"/>
          <w:sz w:val="24"/>
          <w:szCs w:val="24"/>
        </w:rPr>
        <w:t xml:space="preserve"> que dans les souvenirs </w:t>
      </w:r>
      <w:proofErr w:type="gramStart"/>
      <w:r w:rsidRPr="009D7193">
        <w:rPr>
          <w:rFonts w:ascii="Arial" w:hAnsi="Arial" w:cs="Arial"/>
          <w:sz w:val="24"/>
          <w:szCs w:val="24"/>
        </w:rPr>
        <w:t>fugaces  de</w:t>
      </w:r>
      <w:proofErr w:type="gramEnd"/>
      <w:r w:rsidRPr="009D7193">
        <w:rPr>
          <w:rFonts w:ascii="Arial" w:hAnsi="Arial" w:cs="Arial"/>
          <w:sz w:val="24"/>
          <w:szCs w:val="24"/>
        </w:rPr>
        <w:t xml:space="preserve"> ma dernière visite, qui remonte à plus de 30 ans. Cependant, certaines de ces mosaïques semblent irrémédiablement endommagées, à cause des fractures qui parcourent </w:t>
      </w:r>
      <w:proofErr w:type="gramStart"/>
      <w:r w:rsidRPr="009D7193">
        <w:rPr>
          <w:rFonts w:ascii="Arial" w:hAnsi="Arial" w:cs="Arial"/>
          <w:sz w:val="24"/>
          <w:szCs w:val="24"/>
        </w:rPr>
        <w:t>les  murs</w:t>
      </w:r>
      <w:proofErr w:type="gramEnd"/>
      <w:r w:rsidRPr="009D7193">
        <w:rPr>
          <w:rFonts w:ascii="Arial" w:hAnsi="Arial" w:cs="Arial"/>
          <w:sz w:val="24"/>
          <w:szCs w:val="24"/>
        </w:rPr>
        <w:t xml:space="preserve"> et sols qui les supportent. Pour éviter ce risque inhérent à des défauts de construction des bâtisses ou à des séismes, il faudrait </w:t>
      </w:r>
      <w:proofErr w:type="spellStart"/>
      <w:proofErr w:type="gramStart"/>
      <w:r w:rsidRPr="009D7193">
        <w:rPr>
          <w:rFonts w:ascii="Arial" w:hAnsi="Arial" w:cs="Arial"/>
          <w:sz w:val="24"/>
          <w:szCs w:val="24"/>
        </w:rPr>
        <w:t>peut être</w:t>
      </w:r>
      <w:proofErr w:type="spellEnd"/>
      <w:proofErr w:type="gramEnd"/>
      <w:r w:rsidRPr="009D7193">
        <w:rPr>
          <w:rFonts w:ascii="Arial" w:hAnsi="Arial" w:cs="Arial"/>
          <w:sz w:val="24"/>
          <w:szCs w:val="24"/>
        </w:rPr>
        <w:t xml:space="preserve"> que les mosaïques ne soient plus fixées, directement à même le sol et les murs, mais sur des supports, en bois, éventuellement.</w:t>
      </w:r>
      <w:r w:rsidRPr="009D7193">
        <w:rPr>
          <w:rFonts w:ascii="Arial" w:eastAsia="Times New Roman" w:hAnsi="Arial" w:cs="Arial"/>
          <w:snapToGrid w:val="0"/>
          <w:w w:val="0"/>
          <w:sz w:val="24"/>
          <w:szCs w:val="24"/>
          <w:u w:color="000000"/>
          <w:bdr w:val="none" w:sz="0" w:space="0" w:color="000000"/>
          <w:shd w:val="clear" w:color="000000" w:fill="000000"/>
        </w:rPr>
        <w:t xml:space="preserve"> </w:t>
      </w:r>
      <w:r w:rsidRPr="009D7193">
        <w:rPr>
          <w:rFonts w:ascii="Arial" w:hAnsi="Arial" w:cs="Arial"/>
          <w:noProof/>
          <w:sz w:val="24"/>
          <w:szCs w:val="24"/>
        </w:rPr>
        <w:drawing>
          <wp:inline distT="0" distB="0" distL="0" distR="0" wp14:anchorId="49AEA023" wp14:editId="4B422EBD">
            <wp:extent cx="5760720" cy="2452376"/>
            <wp:effectExtent l="19050" t="0" r="0" b="0"/>
            <wp:docPr id="4" name="Image 4" descr="C:\Users\Farid\Desktop\bulletin N°5\Timgad stéles à l'entrée du mus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rid\Desktop\bulletin N°5\Timgad stéles à l'entrée du musée.jpg"/>
                    <pic:cNvPicPr>
                      <a:picLocks noChangeAspect="1" noChangeArrowheads="1"/>
                    </pic:cNvPicPr>
                  </pic:nvPicPr>
                  <pic:blipFill>
                    <a:blip r:embed="rId13" cstate="print"/>
                    <a:srcRect/>
                    <a:stretch>
                      <a:fillRect/>
                    </a:stretch>
                  </pic:blipFill>
                  <pic:spPr bwMode="auto">
                    <a:xfrm>
                      <a:off x="0" y="0"/>
                      <a:ext cx="5760720" cy="2452376"/>
                    </a:xfrm>
                    <a:prstGeom prst="rect">
                      <a:avLst/>
                    </a:prstGeom>
                    <a:noFill/>
                    <a:ln w="9525">
                      <a:noFill/>
                      <a:miter lim="800000"/>
                      <a:headEnd/>
                      <a:tailEnd/>
                    </a:ln>
                  </pic:spPr>
                </pic:pic>
              </a:graphicData>
            </a:graphic>
          </wp:inline>
        </w:drawing>
      </w:r>
    </w:p>
    <w:p w14:paraId="05DA32D3" w14:textId="77777777" w:rsidR="00644544" w:rsidRPr="009D7193" w:rsidRDefault="00644544" w:rsidP="00644544">
      <w:pPr>
        <w:jc w:val="both"/>
        <w:rPr>
          <w:rFonts w:ascii="Arial" w:hAnsi="Arial" w:cs="Arial"/>
          <w:sz w:val="24"/>
          <w:szCs w:val="24"/>
        </w:rPr>
      </w:pPr>
      <w:r w:rsidRPr="009D7193">
        <w:rPr>
          <w:rFonts w:ascii="Arial" w:hAnsi="Arial" w:cs="Arial"/>
          <w:b/>
          <w:sz w:val="24"/>
          <w:szCs w:val="24"/>
        </w:rPr>
        <w:t>J</w:t>
      </w:r>
      <w:r w:rsidRPr="009D7193">
        <w:rPr>
          <w:rFonts w:ascii="Arial" w:hAnsi="Arial" w:cs="Arial"/>
          <w:sz w:val="24"/>
          <w:szCs w:val="24"/>
        </w:rPr>
        <w:t xml:space="preserve">e </w:t>
      </w:r>
      <w:proofErr w:type="gramStart"/>
      <w:r w:rsidRPr="009D7193">
        <w:rPr>
          <w:rFonts w:ascii="Arial" w:hAnsi="Arial" w:cs="Arial"/>
          <w:sz w:val="24"/>
          <w:szCs w:val="24"/>
        </w:rPr>
        <w:t>n’appuie  pas</w:t>
      </w:r>
      <w:proofErr w:type="gramEnd"/>
      <w:r w:rsidRPr="009D7193">
        <w:rPr>
          <w:rFonts w:ascii="Arial" w:hAnsi="Arial" w:cs="Arial"/>
          <w:sz w:val="24"/>
          <w:szCs w:val="24"/>
        </w:rPr>
        <w:t xml:space="preserve"> ce reportage, de photos de l’exposition muséale car il aurait été mal venu de ma part, d’enfreindre les consignes, interdisant les prises de vue, à l’intérieur du musée. Même </w:t>
      </w:r>
      <w:r w:rsidRPr="007E65D6">
        <w:rPr>
          <w:rFonts w:ascii="Arial" w:hAnsi="Arial" w:cs="Arial"/>
          <w:sz w:val="24"/>
          <w:szCs w:val="24"/>
        </w:rPr>
        <w:t>Mon amie B</w:t>
      </w:r>
      <w:r>
        <w:rPr>
          <w:rFonts w:ascii="Arial" w:hAnsi="Arial" w:cs="Arial"/>
          <w:sz w:val="24"/>
          <w:szCs w:val="24"/>
        </w:rPr>
        <w:t>,</w:t>
      </w:r>
      <w:r w:rsidRPr="009D7193">
        <w:rPr>
          <w:rFonts w:ascii="Arial" w:hAnsi="Arial" w:cs="Arial"/>
          <w:sz w:val="24"/>
          <w:szCs w:val="24"/>
        </w:rPr>
        <w:t xml:space="preserve">  grande amatrice de selfies, malgré le jeu du chat et de la souris avec un gardien, à qui </w:t>
      </w:r>
      <w:proofErr w:type="gramStart"/>
      <w:r w:rsidRPr="009D7193">
        <w:rPr>
          <w:rFonts w:ascii="Arial" w:hAnsi="Arial" w:cs="Arial"/>
          <w:sz w:val="24"/>
          <w:szCs w:val="24"/>
        </w:rPr>
        <w:t>on la fait pas</w:t>
      </w:r>
      <w:proofErr w:type="gramEnd"/>
      <w:r w:rsidRPr="009D7193">
        <w:rPr>
          <w:rFonts w:ascii="Arial" w:hAnsi="Arial" w:cs="Arial"/>
          <w:sz w:val="24"/>
          <w:szCs w:val="24"/>
        </w:rPr>
        <w:t xml:space="preserve">, n’a pas,  réussi  </w:t>
      </w:r>
      <w:proofErr w:type="gramStart"/>
      <w:r w:rsidRPr="009D7193">
        <w:rPr>
          <w:rFonts w:ascii="Arial" w:hAnsi="Arial" w:cs="Arial"/>
          <w:sz w:val="24"/>
          <w:szCs w:val="24"/>
        </w:rPr>
        <w:t>à  s’immortaliser</w:t>
      </w:r>
      <w:proofErr w:type="gramEnd"/>
      <w:r w:rsidRPr="009D7193">
        <w:rPr>
          <w:rFonts w:ascii="Arial" w:hAnsi="Arial" w:cs="Arial"/>
          <w:sz w:val="24"/>
          <w:szCs w:val="24"/>
        </w:rPr>
        <w:t xml:space="preserve"> devant ces représentations de scènes </w:t>
      </w:r>
      <w:proofErr w:type="gramStart"/>
      <w:r w:rsidRPr="009D7193">
        <w:rPr>
          <w:rFonts w:ascii="Arial" w:hAnsi="Arial" w:cs="Arial"/>
          <w:sz w:val="24"/>
          <w:szCs w:val="24"/>
        </w:rPr>
        <w:t>de  la</w:t>
      </w:r>
      <w:proofErr w:type="gramEnd"/>
      <w:r w:rsidRPr="009D7193">
        <w:rPr>
          <w:rFonts w:ascii="Arial" w:hAnsi="Arial" w:cs="Arial"/>
          <w:sz w:val="24"/>
          <w:szCs w:val="24"/>
        </w:rPr>
        <w:t xml:space="preserve"> vie romaine ou plutôt de berbères romanisés.</w:t>
      </w:r>
    </w:p>
    <w:p w14:paraId="1EDC8712" w14:textId="77777777" w:rsidR="00644544" w:rsidRPr="009D7193" w:rsidRDefault="00644544" w:rsidP="00644544">
      <w:pPr>
        <w:jc w:val="both"/>
        <w:rPr>
          <w:rFonts w:ascii="Arial" w:hAnsi="Arial" w:cs="Arial"/>
          <w:sz w:val="24"/>
          <w:szCs w:val="24"/>
        </w:rPr>
      </w:pPr>
      <w:r w:rsidRPr="009D7193">
        <w:rPr>
          <w:rFonts w:ascii="Arial" w:hAnsi="Arial" w:cs="Arial"/>
          <w:b/>
          <w:sz w:val="24"/>
          <w:szCs w:val="24"/>
        </w:rPr>
        <w:lastRenderedPageBreak/>
        <w:t>T</w:t>
      </w:r>
      <w:r w:rsidRPr="009D7193">
        <w:rPr>
          <w:rFonts w:ascii="Arial" w:hAnsi="Arial" w:cs="Arial"/>
          <w:sz w:val="24"/>
          <w:szCs w:val="24"/>
        </w:rPr>
        <w:t xml:space="preserve">imgad ou encore </w:t>
      </w:r>
      <w:proofErr w:type="spellStart"/>
      <w:r w:rsidRPr="009D7193">
        <w:rPr>
          <w:rFonts w:ascii="Arial" w:hAnsi="Arial" w:cs="Arial"/>
          <w:sz w:val="24"/>
          <w:szCs w:val="24"/>
        </w:rPr>
        <w:t>Thamugadi</w:t>
      </w:r>
      <w:proofErr w:type="spellEnd"/>
      <w:r w:rsidRPr="009D7193">
        <w:rPr>
          <w:rFonts w:ascii="Arial" w:hAnsi="Arial" w:cs="Arial"/>
          <w:sz w:val="24"/>
          <w:szCs w:val="24"/>
        </w:rPr>
        <w:t xml:space="preserve"> en langue berbère, (« la fortunée »), fondée ex nihilo en l’an 100 après J.C par l’Empereur Trajan, comme colonie, qui demeure l’une des plus belles cités de la période </w:t>
      </w:r>
      <w:proofErr w:type="spellStart"/>
      <w:r w:rsidRPr="009D7193">
        <w:rPr>
          <w:rFonts w:ascii="Arial" w:hAnsi="Arial" w:cs="Arial"/>
          <w:sz w:val="24"/>
          <w:szCs w:val="24"/>
        </w:rPr>
        <w:t>Numido</w:t>
      </w:r>
      <w:proofErr w:type="spellEnd"/>
      <w:r w:rsidRPr="009D7193">
        <w:rPr>
          <w:rFonts w:ascii="Arial" w:hAnsi="Arial" w:cs="Arial"/>
          <w:sz w:val="24"/>
          <w:szCs w:val="24"/>
        </w:rPr>
        <w:t xml:space="preserve">-romaine en Afrique, est classée depuis 1982 par l’UNESCO, patrimoine mondial de l’humanité. </w:t>
      </w:r>
    </w:p>
    <w:p w14:paraId="0D367CC8" w14:textId="77777777" w:rsidR="00644544" w:rsidRPr="009D7193" w:rsidRDefault="00644544" w:rsidP="00644544">
      <w:pPr>
        <w:jc w:val="both"/>
        <w:rPr>
          <w:rFonts w:ascii="Arial" w:hAnsi="Arial" w:cs="Arial"/>
          <w:sz w:val="24"/>
          <w:szCs w:val="24"/>
        </w:rPr>
      </w:pPr>
      <w:r w:rsidRPr="009D7193">
        <w:rPr>
          <w:rFonts w:ascii="Arial" w:hAnsi="Arial" w:cs="Arial"/>
          <w:b/>
          <w:sz w:val="24"/>
          <w:szCs w:val="24"/>
        </w:rPr>
        <w:t>L</w:t>
      </w:r>
      <w:r w:rsidRPr="009D7193">
        <w:rPr>
          <w:rFonts w:ascii="Arial" w:hAnsi="Arial" w:cs="Arial"/>
          <w:sz w:val="24"/>
          <w:szCs w:val="24"/>
        </w:rPr>
        <w:t>a visite est achevée, mais comment…</w:t>
      </w:r>
    </w:p>
    <w:p w14:paraId="7E5DC3D1" w14:textId="77777777" w:rsidR="00644544" w:rsidRPr="009D7193" w:rsidRDefault="00644544" w:rsidP="00644544">
      <w:pPr>
        <w:jc w:val="both"/>
        <w:rPr>
          <w:rFonts w:ascii="Arial" w:hAnsi="Arial" w:cs="Arial"/>
          <w:sz w:val="24"/>
          <w:szCs w:val="24"/>
        </w:rPr>
      </w:pPr>
      <w:r w:rsidRPr="009D7193">
        <w:rPr>
          <w:rFonts w:ascii="Arial" w:hAnsi="Arial" w:cs="Arial"/>
          <w:b/>
          <w:sz w:val="32"/>
          <w:szCs w:val="32"/>
        </w:rPr>
        <w:t>Q</w:t>
      </w:r>
      <w:r w:rsidRPr="009D7193">
        <w:rPr>
          <w:rFonts w:ascii="Arial" w:hAnsi="Arial" w:cs="Arial"/>
          <w:sz w:val="24"/>
          <w:szCs w:val="24"/>
        </w:rPr>
        <w:t>uitter Timgad, sans un déchirement.</w:t>
      </w:r>
    </w:p>
    <w:p w14:paraId="6E2E2DD9" w14:textId="77777777" w:rsidR="00644544" w:rsidRPr="009D7193" w:rsidRDefault="00644544" w:rsidP="00644544">
      <w:pPr>
        <w:jc w:val="both"/>
        <w:rPr>
          <w:rFonts w:ascii="Arial" w:hAnsi="Arial" w:cs="Arial"/>
          <w:sz w:val="24"/>
          <w:szCs w:val="24"/>
        </w:rPr>
      </w:pPr>
      <w:r w:rsidRPr="009D7193">
        <w:rPr>
          <w:rFonts w:ascii="Arial" w:hAnsi="Arial" w:cs="Arial"/>
          <w:b/>
          <w:sz w:val="32"/>
          <w:szCs w:val="32"/>
        </w:rPr>
        <w:t>Q</w:t>
      </w:r>
      <w:r w:rsidRPr="009D7193">
        <w:rPr>
          <w:rFonts w:ascii="Arial" w:hAnsi="Arial" w:cs="Arial"/>
          <w:sz w:val="24"/>
          <w:szCs w:val="24"/>
        </w:rPr>
        <w:t>uitter Timgad, sans laisser une partie de soi.</w:t>
      </w:r>
    </w:p>
    <w:p w14:paraId="7CA1C0A9" w14:textId="77777777" w:rsidR="00644544" w:rsidRPr="009D7193" w:rsidRDefault="00644544" w:rsidP="00644544">
      <w:pPr>
        <w:jc w:val="both"/>
        <w:rPr>
          <w:rFonts w:ascii="Arial" w:hAnsi="Arial" w:cs="Arial"/>
          <w:b/>
          <w:sz w:val="24"/>
          <w:szCs w:val="24"/>
        </w:rPr>
      </w:pPr>
    </w:p>
    <w:p w14:paraId="646903B6" w14:textId="77777777" w:rsidR="00644544" w:rsidRPr="009D7193" w:rsidRDefault="00644544" w:rsidP="00644544">
      <w:pPr>
        <w:jc w:val="both"/>
        <w:rPr>
          <w:rFonts w:ascii="Arial" w:hAnsi="Arial" w:cs="Arial"/>
          <w:b/>
          <w:sz w:val="24"/>
          <w:szCs w:val="24"/>
        </w:rPr>
      </w:pPr>
      <w:r w:rsidRPr="009D7193">
        <w:rPr>
          <w:rFonts w:ascii="Arial" w:hAnsi="Arial" w:cs="Arial"/>
          <w:b/>
          <w:sz w:val="24"/>
          <w:szCs w:val="24"/>
        </w:rPr>
        <w:t>Farid GHILI</w:t>
      </w:r>
    </w:p>
    <w:p w14:paraId="2BC041BF" w14:textId="79DCF109" w:rsidR="00644544" w:rsidRPr="009D7193" w:rsidRDefault="00644544" w:rsidP="00644544">
      <w:pPr>
        <w:jc w:val="both"/>
        <w:rPr>
          <w:rFonts w:ascii="Arial" w:hAnsi="Arial" w:cs="Arial"/>
          <w:sz w:val="24"/>
          <w:szCs w:val="24"/>
        </w:rPr>
      </w:pPr>
      <w:r w:rsidRPr="009D7193">
        <w:rPr>
          <w:rFonts w:ascii="Arial" w:hAnsi="Arial" w:cs="Arial"/>
          <w:sz w:val="24"/>
          <w:szCs w:val="24"/>
        </w:rPr>
        <w:t xml:space="preserve">Club Alger </w:t>
      </w:r>
      <w:r w:rsidR="005E7AAA">
        <w:rPr>
          <w:rFonts w:ascii="Arial" w:hAnsi="Arial" w:cs="Arial"/>
          <w:sz w:val="24"/>
          <w:szCs w:val="24"/>
        </w:rPr>
        <w:t xml:space="preserve">El </w:t>
      </w:r>
      <w:proofErr w:type="spellStart"/>
      <w:r w:rsidR="005E7AAA">
        <w:rPr>
          <w:rFonts w:ascii="Arial" w:hAnsi="Arial" w:cs="Arial"/>
          <w:sz w:val="24"/>
          <w:szCs w:val="24"/>
        </w:rPr>
        <w:t>Bahdja</w:t>
      </w:r>
      <w:proofErr w:type="spellEnd"/>
    </w:p>
    <w:p w14:paraId="69B9247E" w14:textId="28CCA5EB" w:rsidR="00644544" w:rsidRDefault="00644544" w:rsidP="00644544">
      <w:pPr>
        <w:jc w:val="both"/>
        <w:rPr>
          <w:rFonts w:ascii="Arial" w:hAnsi="Arial" w:cs="Arial"/>
          <w:sz w:val="24"/>
          <w:szCs w:val="24"/>
        </w:rPr>
      </w:pPr>
      <w:r w:rsidRPr="009D7193">
        <w:rPr>
          <w:rFonts w:ascii="Arial" w:hAnsi="Arial" w:cs="Arial"/>
          <w:sz w:val="24"/>
          <w:szCs w:val="24"/>
        </w:rPr>
        <w:t>Administrateur du groupe Histoire et Patrimoine de l’Algérie</w:t>
      </w:r>
    </w:p>
    <w:p w14:paraId="6FE5BE66" w14:textId="43C0EBA4" w:rsidR="00EF1BB9" w:rsidRDefault="00EF1BB9" w:rsidP="00644544">
      <w:pPr>
        <w:jc w:val="both"/>
        <w:rPr>
          <w:rFonts w:ascii="Arial" w:hAnsi="Arial" w:cs="Arial"/>
          <w:sz w:val="24"/>
          <w:szCs w:val="24"/>
        </w:rPr>
      </w:pPr>
    </w:p>
    <w:p w14:paraId="5B1CC692" w14:textId="79FAC0A1" w:rsidR="00EF1BB9" w:rsidRDefault="00EF1BB9" w:rsidP="00644544">
      <w:pPr>
        <w:jc w:val="both"/>
        <w:rPr>
          <w:rFonts w:ascii="Arial" w:hAnsi="Arial" w:cs="Arial"/>
          <w:sz w:val="24"/>
          <w:szCs w:val="24"/>
        </w:rPr>
      </w:pPr>
    </w:p>
    <w:p w14:paraId="23BCC86A" w14:textId="1C6161F4" w:rsidR="00EF1BB9" w:rsidRDefault="00EF1BB9" w:rsidP="00644544">
      <w:pPr>
        <w:jc w:val="both"/>
        <w:rPr>
          <w:rFonts w:ascii="Arial" w:hAnsi="Arial" w:cs="Arial"/>
          <w:sz w:val="24"/>
          <w:szCs w:val="24"/>
        </w:rPr>
      </w:pPr>
    </w:p>
    <w:p w14:paraId="5EF78024" w14:textId="57FBCF40" w:rsidR="00EF1BB9" w:rsidRDefault="00EF1BB9" w:rsidP="00644544">
      <w:pPr>
        <w:jc w:val="both"/>
        <w:rPr>
          <w:rFonts w:ascii="Arial" w:hAnsi="Arial" w:cs="Arial"/>
          <w:sz w:val="24"/>
          <w:szCs w:val="24"/>
        </w:rPr>
      </w:pPr>
    </w:p>
    <w:p w14:paraId="724AB2D9" w14:textId="36BC1E8D" w:rsidR="00EF1BB9" w:rsidRDefault="00EF1BB9" w:rsidP="00644544">
      <w:pPr>
        <w:jc w:val="both"/>
        <w:rPr>
          <w:rFonts w:ascii="Arial" w:hAnsi="Arial" w:cs="Arial"/>
          <w:sz w:val="24"/>
          <w:szCs w:val="24"/>
        </w:rPr>
      </w:pPr>
    </w:p>
    <w:p w14:paraId="69ECDA77" w14:textId="3E85FFDE" w:rsidR="00EF1BB9" w:rsidRDefault="00EF1BB9" w:rsidP="00644544">
      <w:pPr>
        <w:jc w:val="both"/>
        <w:rPr>
          <w:rFonts w:ascii="Arial" w:hAnsi="Arial" w:cs="Arial"/>
          <w:sz w:val="24"/>
          <w:szCs w:val="24"/>
        </w:rPr>
      </w:pPr>
    </w:p>
    <w:p w14:paraId="35B5AC0F" w14:textId="15968F12" w:rsidR="00EF1BB9" w:rsidRDefault="00EF1BB9" w:rsidP="00644544">
      <w:pPr>
        <w:jc w:val="both"/>
        <w:rPr>
          <w:rFonts w:ascii="Arial" w:hAnsi="Arial" w:cs="Arial"/>
          <w:sz w:val="24"/>
          <w:szCs w:val="24"/>
        </w:rPr>
      </w:pPr>
    </w:p>
    <w:p w14:paraId="4BFB744A" w14:textId="08A9110E" w:rsidR="00EF1BB9" w:rsidRDefault="00EF1BB9" w:rsidP="00644544">
      <w:pPr>
        <w:jc w:val="both"/>
        <w:rPr>
          <w:rFonts w:ascii="Arial" w:hAnsi="Arial" w:cs="Arial"/>
          <w:sz w:val="24"/>
          <w:szCs w:val="24"/>
        </w:rPr>
      </w:pPr>
    </w:p>
    <w:p w14:paraId="58FFF537" w14:textId="6E6F227C" w:rsidR="00EF1BB9" w:rsidRDefault="00EF1BB9" w:rsidP="00644544">
      <w:pPr>
        <w:jc w:val="both"/>
        <w:rPr>
          <w:rFonts w:ascii="Arial" w:hAnsi="Arial" w:cs="Arial"/>
          <w:sz w:val="24"/>
          <w:szCs w:val="24"/>
        </w:rPr>
      </w:pPr>
    </w:p>
    <w:p w14:paraId="388AD147" w14:textId="408B6FBA" w:rsidR="00EF1BB9" w:rsidRDefault="00EF1BB9" w:rsidP="00644544">
      <w:pPr>
        <w:jc w:val="both"/>
        <w:rPr>
          <w:rFonts w:ascii="Arial" w:hAnsi="Arial" w:cs="Arial"/>
          <w:sz w:val="24"/>
          <w:szCs w:val="24"/>
        </w:rPr>
      </w:pPr>
    </w:p>
    <w:p w14:paraId="404A11BB" w14:textId="749700A2" w:rsidR="00EF1BB9" w:rsidRDefault="00EF1BB9" w:rsidP="00644544">
      <w:pPr>
        <w:jc w:val="both"/>
        <w:rPr>
          <w:rFonts w:ascii="Arial" w:hAnsi="Arial" w:cs="Arial"/>
          <w:sz w:val="24"/>
          <w:szCs w:val="24"/>
        </w:rPr>
      </w:pPr>
    </w:p>
    <w:p w14:paraId="60002E8D" w14:textId="0206C00D" w:rsidR="00EF1BB9" w:rsidRDefault="00EF1BB9" w:rsidP="00644544">
      <w:pPr>
        <w:jc w:val="both"/>
        <w:rPr>
          <w:rFonts w:ascii="Arial" w:hAnsi="Arial" w:cs="Arial"/>
          <w:sz w:val="24"/>
          <w:szCs w:val="24"/>
        </w:rPr>
      </w:pPr>
    </w:p>
    <w:p w14:paraId="58026A9E" w14:textId="6FC11C92" w:rsidR="00EF1BB9" w:rsidRDefault="00EF1BB9" w:rsidP="00644544">
      <w:pPr>
        <w:jc w:val="both"/>
        <w:rPr>
          <w:rFonts w:ascii="Arial" w:hAnsi="Arial" w:cs="Arial"/>
          <w:sz w:val="24"/>
          <w:szCs w:val="24"/>
        </w:rPr>
      </w:pPr>
    </w:p>
    <w:p w14:paraId="5E71F078" w14:textId="542306EE" w:rsidR="00EF1BB9" w:rsidRDefault="00EF1BB9" w:rsidP="00644544">
      <w:pPr>
        <w:jc w:val="both"/>
        <w:rPr>
          <w:rFonts w:ascii="Arial" w:hAnsi="Arial" w:cs="Arial"/>
          <w:sz w:val="24"/>
          <w:szCs w:val="24"/>
        </w:rPr>
      </w:pPr>
    </w:p>
    <w:p w14:paraId="651555D4" w14:textId="77777777" w:rsidR="00EF1BB9" w:rsidRDefault="00EF1BB9" w:rsidP="00644544">
      <w:pPr>
        <w:jc w:val="both"/>
        <w:rPr>
          <w:rFonts w:ascii="Arial" w:hAnsi="Arial" w:cs="Arial"/>
          <w:sz w:val="24"/>
          <w:szCs w:val="24"/>
        </w:rPr>
      </w:pPr>
    </w:p>
    <w:p w14:paraId="5ED34BA4" w14:textId="6B09B315" w:rsidR="00EF1BB9" w:rsidRDefault="00EF1BB9" w:rsidP="00644544">
      <w:pPr>
        <w:jc w:val="both"/>
        <w:rPr>
          <w:rFonts w:ascii="Arial" w:hAnsi="Arial" w:cs="Arial"/>
          <w:sz w:val="24"/>
          <w:szCs w:val="24"/>
        </w:rPr>
      </w:pPr>
    </w:p>
    <w:p w14:paraId="1607BC3B" w14:textId="77777777" w:rsidR="00EF1BB9" w:rsidRPr="00EF1BB9" w:rsidRDefault="00EF1BB9" w:rsidP="00EF1BB9">
      <w:pPr>
        <w:shd w:val="clear" w:color="auto" w:fill="FFFFFF"/>
        <w:spacing w:before="180" w:after="180"/>
        <w:outlineLvl w:val="3"/>
        <w:rPr>
          <w:rFonts w:ascii="Segoe UI Historic" w:eastAsia="Times New Roman" w:hAnsi="Segoe UI Historic" w:cs="Segoe UI Historic"/>
          <w:b/>
          <w:bCs/>
          <w:color w:val="00B0F0"/>
          <w:sz w:val="28"/>
          <w:szCs w:val="28"/>
        </w:rPr>
      </w:pPr>
      <w:r w:rsidRPr="00EF1BB9">
        <w:rPr>
          <w:rFonts w:ascii="inherit" w:eastAsia="Times New Roman" w:hAnsi="inherit" w:cs="Segoe UI Historic"/>
          <w:b/>
          <w:bCs/>
          <w:color w:val="00B0F0"/>
          <w:sz w:val="28"/>
          <w:szCs w:val="28"/>
        </w:rPr>
        <w:t>TIMGAD: UNE VALEUR UNIVERSELLE EXCEPTIONNELLE.</w:t>
      </w:r>
    </w:p>
    <w:p w14:paraId="41CCF3AF" w14:textId="77777777" w:rsidR="00EF1BB9" w:rsidRDefault="00EF1BB9" w:rsidP="00EF1BB9">
      <w:pPr>
        <w:shd w:val="clear" w:color="auto" w:fill="FFFFFF"/>
        <w:rPr>
          <w:rFonts w:ascii="inherit" w:eastAsia="Times New Roman" w:hAnsi="inherit" w:cs="Segoe UI Historic"/>
          <w:b/>
          <w:bCs/>
          <w:color w:val="050505"/>
          <w:sz w:val="23"/>
          <w:szCs w:val="23"/>
        </w:rPr>
      </w:pPr>
      <w:r w:rsidRPr="00A30A3C">
        <w:rPr>
          <w:rFonts w:ascii="inherit" w:eastAsia="Times New Roman" w:hAnsi="inherit" w:cs="Segoe UI Historic"/>
          <w:b/>
          <w:bCs/>
          <w:color w:val="050505"/>
          <w:sz w:val="23"/>
          <w:szCs w:val="23"/>
        </w:rPr>
        <w:lastRenderedPageBreak/>
        <w:t xml:space="preserve">Dans un site montagneux d'une grande beauté, au nord du massif de l'Aurès, à 480 km au sud-est d'Alger, et à 110 km au sud de Constantine, Timgad offre l'exemple achevé d'une colonie militaire romaine créée ex nihilo. La Colonia </w:t>
      </w:r>
      <w:proofErr w:type="spellStart"/>
      <w:r w:rsidRPr="00A30A3C">
        <w:rPr>
          <w:rFonts w:ascii="inherit" w:eastAsia="Times New Roman" w:hAnsi="inherit" w:cs="Segoe UI Historic"/>
          <w:b/>
          <w:bCs/>
          <w:color w:val="050505"/>
          <w:sz w:val="23"/>
          <w:szCs w:val="23"/>
        </w:rPr>
        <w:t>Marciana</w:t>
      </w:r>
      <w:proofErr w:type="spellEnd"/>
      <w:r w:rsidRPr="00A30A3C">
        <w:rPr>
          <w:rFonts w:ascii="inherit" w:eastAsia="Times New Roman" w:hAnsi="inherit" w:cs="Segoe UI Historic"/>
          <w:b/>
          <w:bCs/>
          <w:color w:val="050505"/>
          <w:sz w:val="23"/>
          <w:szCs w:val="23"/>
        </w:rPr>
        <w:t xml:space="preserve"> </w:t>
      </w:r>
      <w:proofErr w:type="spellStart"/>
      <w:r w:rsidRPr="00A30A3C">
        <w:rPr>
          <w:rFonts w:ascii="inherit" w:eastAsia="Times New Roman" w:hAnsi="inherit" w:cs="Segoe UI Historic"/>
          <w:b/>
          <w:bCs/>
          <w:color w:val="050505"/>
          <w:sz w:val="23"/>
          <w:szCs w:val="23"/>
        </w:rPr>
        <w:t>Traiana</w:t>
      </w:r>
      <w:proofErr w:type="spellEnd"/>
      <w:r w:rsidRPr="00A30A3C">
        <w:rPr>
          <w:rFonts w:ascii="inherit" w:eastAsia="Times New Roman" w:hAnsi="inherit" w:cs="Segoe UI Historic"/>
          <w:b/>
          <w:bCs/>
          <w:color w:val="050505"/>
          <w:sz w:val="23"/>
          <w:szCs w:val="23"/>
        </w:rPr>
        <w:t xml:space="preserve"> </w:t>
      </w:r>
      <w:proofErr w:type="spellStart"/>
      <w:r w:rsidRPr="00A30A3C">
        <w:rPr>
          <w:rFonts w:ascii="inherit" w:eastAsia="Times New Roman" w:hAnsi="inherit" w:cs="Segoe UI Historic"/>
          <w:b/>
          <w:bCs/>
          <w:color w:val="050505"/>
          <w:sz w:val="23"/>
          <w:szCs w:val="23"/>
        </w:rPr>
        <w:t>Thamugadi</w:t>
      </w:r>
      <w:proofErr w:type="spellEnd"/>
      <w:r w:rsidRPr="00A30A3C">
        <w:rPr>
          <w:rFonts w:ascii="inherit" w:eastAsia="Times New Roman" w:hAnsi="inherit" w:cs="Segoe UI Historic"/>
          <w:b/>
          <w:bCs/>
          <w:color w:val="050505"/>
          <w:sz w:val="23"/>
          <w:szCs w:val="23"/>
        </w:rPr>
        <w:t xml:space="preserve"> fut fondée en l'an 100 de notre ère par Trajan, probablement pour servir de campement à la 3ème Légion Auguste qui, par la suite, fut</w:t>
      </w:r>
      <w:r w:rsidRPr="00A30A3C">
        <w:rPr>
          <w:rFonts w:ascii="inherit" w:eastAsia="Times New Roman" w:hAnsi="inherit" w:cs="Segoe UI Historic"/>
          <w:color w:val="050505"/>
          <w:sz w:val="23"/>
          <w:szCs w:val="23"/>
        </w:rPr>
        <w:t> </w:t>
      </w:r>
      <w:r w:rsidRPr="00A30A3C">
        <w:rPr>
          <w:rFonts w:ascii="inherit" w:eastAsia="Times New Roman" w:hAnsi="inherit" w:cs="Segoe UI Historic"/>
          <w:b/>
          <w:bCs/>
          <w:color w:val="050505"/>
          <w:sz w:val="23"/>
          <w:szCs w:val="23"/>
        </w:rPr>
        <w:t xml:space="preserve">cantonnée à Lambèse. </w:t>
      </w:r>
    </w:p>
    <w:p w14:paraId="6EAD48A7" w14:textId="77777777" w:rsidR="00EF1BB9" w:rsidRDefault="00EF1BB9" w:rsidP="00EF1BB9">
      <w:pPr>
        <w:shd w:val="clear" w:color="auto" w:fill="FFFFFF"/>
        <w:rPr>
          <w:rFonts w:ascii="inherit" w:eastAsia="Times New Roman" w:hAnsi="inherit" w:cs="Segoe UI Historic"/>
          <w:b/>
          <w:bCs/>
          <w:color w:val="050505"/>
          <w:sz w:val="23"/>
          <w:szCs w:val="23"/>
        </w:rPr>
      </w:pPr>
    </w:p>
    <w:p w14:paraId="08C924D5" w14:textId="77777777" w:rsidR="00EF1BB9" w:rsidRDefault="00EF1BB9" w:rsidP="00EF1BB9">
      <w:pPr>
        <w:shd w:val="clear" w:color="auto" w:fill="FFFFFF"/>
        <w:rPr>
          <w:rFonts w:ascii="inherit" w:eastAsia="Times New Roman" w:hAnsi="inherit" w:cs="Segoe UI Historic"/>
          <w:b/>
          <w:bCs/>
          <w:color w:val="050505"/>
          <w:sz w:val="23"/>
          <w:szCs w:val="23"/>
        </w:rPr>
      </w:pPr>
      <w:r w:rsidRPr="00A30A3C">
        <w:rPr>
          <w:rFonts w:ascii="inherit" w:eastAsia="Times New Roman" w:hAnsi="inherit" w:cs="Segoe UI Historic"/>
          <w:b/>
          <w:bCs/>
          <w:color w:val="050505"/>
          <w:sz w:val="23"/>
          <w:szCs w:val="23"/>
        </w:rPr>
        <w:t>Le plan, d'une grande rigueur, illustre les principes de l'urbanisme romain à son apogée. La croissance rapide de la cité aboutit, dès le milieu du IIe siècle, à faire éclater le cadre étroit de la fondation primitive. Timgad s'agrandit hors des remparts et des édifices publics majeurs sont construits dans les quartiers neufs : capitole, temples, marchés, thermes. La plupart datent de l'époque des Sévères, où la ville connut son âge d'or dont témoignent aussi d'immenses résidences privées.</w:t>
      </w:r>
    </w:p>
    <w:p w14:paraId="2796C417" w14:textId="77777777" w:rsidR="00EF1BB9" w:rsidRPr="00A30A3C" w:rsidRDefault="00EF1BB9" w:rsidP="00EF1BB9">
      <w:pPr>
        <w:shd w:val="clear" w:color="auto" w:fill="FFFFFF"/>
        <w:rPr>
          <w:rFonts w:ascii="Segoe UI Historic" w:eastAsia="Times New Roman" w:hAnsi="Segoe UI Historic" w:cs="Segoe UI Historic"/>
          <w:color w:val="050505"/>
          <w:sz w:val="23"/>
          <w:szCs w:val="23"/>
        </w:rPr>
      </w:pPr>
    </w:p>
    <w:p w14:paraId="5DED6F7C" w14:textId="77777777" w:rsidR="00EF1BB9" w:rsidRDefault="00EF1BB9" w:rsidP="00EF1BB9">
      <w:pPr>
        <w:shd w:val="clear" w:color="auto" w:fill="FFFFFF"/>
        <w:rPr>
          <w:rFonts w:ascii="inherit" w:eastAsia="Times New Roman" w:hAnsi="inherit" w:cs="Segoe UI Historic"/>
          <w:b/>
          <w:bCs/>
          <w:color w:val="050505"/>
          <w:sz w:val="23"/>
          <w:szCs w:val="23"/>
        </w:rPr>
      </w:pPr>
      <w:r w:rsidRPr="00A30A3C">
        <w:rPr>
          <w:rFonts w:ascii="inherit" w:eastAsia="Times New Roman" w:hAnsi="inherit" w:cs="Segoe UI Historic"/>
          <w:b/>
          <w:bCs/>
          <w:color w:val="050505"/>
          <w:sz w:val="23"/>
          <w:szCs w:val="23"/>
        </w:rPr>
        <w:t xml:space="preserve">Colonie forte et prospère, Timgad se devait de donner une image saisissante de la grandeur romaine en terre numide. Les édifices, entièrement construits en pierre, ont été fréquemment restaurés au cours de l'empire : l'arc de Trajan au milieu du IIe siècle, la porte est en 146, et la porte ouest sous Marc-Aurèle. Les rues ont été pavées de grandes dalles rectangulaires en calcaire et un soin particulier a été apporté aux aménagements édilitaires, comme en témoignent les 14 thermes identifiés jusqu'à ce jour. Les maisons, de dimensions variées, brillent par leur somptueux décor de mosaïque destiné à pallier l'absence de marbres précieux. </w:t>
      </w:r>
    </w:p>
    <w:p w14:paraId="78DACCAC" w14:textId="77777777" w:rsidR="00EF1BB9" w:rsidRDefault="00EF1BB9" w:rsidP="00EF1BB9">
      <w:pPr>
        <w:shd w:val="clear" w:color="auto" w:fill="FFFFFF"/>
        <w:rPr>
          <w:rFonts w:ascii="inherit" w:eastAsia="Times New Roman" w:hAnsi="inherit" w:cs="Segoe UI Historic"/>
          <w:b/>
          <w:bCs/>
          <w:color w:val="050505"/>
          <w:sz w:val="23"/>
          <w:szCs w:val="23"/>
        </w:rPr>
      </w:pPr>
    </w:p>
    <w:p w14:paraId="7CEAE083" w14:textId="77777777" w:rsidR="00EF1BB9" w:rsidRPr="00A30A3C" w:rsidRDefault="00EF1BB9" w:rsidP="00EF1BB9">
      <w:pPr>
        <w:shd w:val="clear" w:color="auto" w:fill="FFFFFF"/>
        <w:rPr>
          <w:rFonts w:ascii="Segoe UI Historic" w:eastAsia="Times New Roman" w:hAnsi="Segoe UI Historic" w:cs="Segoe UI Historic"/>
          <w:color w:val="050505"/>
          <w:sz w:val="23"/>
          <w:szCs w:val="23"/>
        </w:rPr>
      </w:pPr>
      <w:r w:rsidRPr="00A30A3C">
        <w:rPr>
          <w:rFonts w:ascii="inherit" w:eastAsia="Times New Roman" w:hAnsi="inherit" w:cs="Segoe UI Historic"/>
          <w:b/>
          <w:bCs/>
          <w:color w:val="050505"/>
          <w:sz w:val="23"/>
          <w:szCs w:val="23"/>
        </w:rPr>
        <w:t xml:space="preserve">À l'époque chrétienne, Timgad fut le siège d'un évêché célèbre. Après l'invasion vandale de 430, Timgad fut détruite à la fin du Ve siècle par les montagnards de l'Aurès. La reconquête byzantine rendit quelque activité à la cité, défendue par une forteresse construite en 539, au sud, en remployant des blocs arrachés aux monuments romains. L'invasion arabe ruina définitivement </w:t>
      </w:r>
      <w:proofErr w:type="spellStart"/>
      <w:r w:rsidRPr="00A30A3C">
        <w:rPr>
          <w:rFonts w:ascii="inherit" w:eastAsia="Times New Roman" w:hAnsi="inherit" w:cs="Segoe UI Historic"/>
          <w:b/>
          <w:bCs/>
          <w:color w:val="050505"/>
          <w:sz w:val="23"/>
          <w:szCs w:val="23"/>
        </w:rPr>
        <w:t>Thamugadi</w:t>
      </w:r>
      <w:proofErr w:type="spellEnd"/>
      <w:r w:rsidRPr="00A30A3C">
        <w:rPr>
          <w:rFonts w:ascii="inherit" w:eastAsia="Times New Roman" w:hAnsi="inherit" w:cs="Segoe UI Historic"/>
          <w:b/>
          <w:bCs/>
          <w:color w:val="050505"/>
          <w:sz w:val="23"/>
          <w:szCs w:val="23"/>
        </w:rPr>
        <w:t xml:space="preserve"> qui cessa d'être habitée dès le VIIIe siècle.</w:t>
      </w:r>
    </w:p>
    <w:p w14:paraId="59B3EF82" w14:textId="77777777" w:rsidR="00EF1BB9" w:rsidRDefault="00EF1BB9" w:rsidP="00EF1BB9">
      <w:pPr>
        <w:rPr>
          <w:rFonts w:ascii="inherit" w:eastAsia="Times New Roman" w:hAnsi="inherit" w:cs="Times New Roman"/>
        </w:rPr>
      </w:pPr>
    </w:p>
    <w:p w14:paraId="66F83A0C" w14:textId="77777777" w:rsidR="00EF1BB9" w:rsidRDefault="00EF1BB9" w:rsidP="00EF1BB9">
      <w:pPr>
        <w:rPr>
          <w:rFonts w:ascii="inherit" w:eastAsia="Times New Roman" w:hAnsi="inherit" w:cs="Times New Roman"/>
        </w:rPr>
      </w:pPr>
    </w:p>
    <w:p w14:paraId="5BD7C6CF" w14:textId="77777777" w:rsidR="00EF1BB9" w:rsidRDefault="00EF1BB9" w:rsidP="00EF1BB9">
      <w:pPr>
        <w:rPr>
          <w:rFonts w:ascii="inherit" w:eastAsia="Times New Roman" w:hAnsi="inherit" w:cs="Times New Roman"/>
        </w:rPr>
      </w:pPr>
      <w:r>
        <w:rPr>
          <w:rFonts w:ascii="inherit" w:eastAsia="Times New Roman" w:hAnsi="inherit" w:cs="Times New Roman"/>
        </w:rPr>
        <w:t>Farid GHILI</w:t>
      </w:r>
    </w:p>
    <w:p w14:paraId="7FF2D4FA" w14:textId="77777777" w:rsidR="00EF1BB9" w:rsidRDefault="00EF1BB9" w:rsidP="00EF1BB9">
      <w:pPr>
        <w:rPr>
          <w:rFonts w:ascii="inherit" w:eastAsia="Times New Roman" w:hAnsi="inherit" w:cs="Times New Roman"/>
        </w:rPr>
      </w:pPr>
      <w:r>
        <w:rPr>
          <w:rFonts w:ascii="inherit" w:eastAsia="Times New Roman" w:hAnsi="inherit" w:cs="Times New Roman"/>
        </w:rPr>
        <w:t xml:space="preserve">Club Alger Mohamed </w:t>
      </w:r>
      <w:proofErr w:type="spellStart"/>
      <w:r>
        <w:rPr>
          <w:rFonts w:ascii="inherit" w:eastAsia="Times New Roman" w:hAnsi="inherit" w:cs="Times New Roman"/>
        </w:rPr>
        <w:t>Benmoussa</w:t>
      </w:r>
      <w:proofErr w:type="spellEnd"/>
    </w:p>
    <w:p w14:paraId="21E17C99" w14:textId="77777777" w:rsidR="00EF1BB9" w:rsidRDefault="00EF1BB9" w:rsidP="00EF1BB9">
      <w:pPr>
        <w:rPr>
          <w:rFonts w:ascii="inherit" w:eastAsia="Times New Roman" w:hAnsi="inherit" w:cs="Times New Roman"/>
        </w:rPr>
      </w:pPr>
      <w:proofErr w:type="spellStart"/>
      <w:r>
        <w:rPr>
          <w:rFonts w:ascii="inherit" w:eastAsia="Times New Roman" w:hAnsi="inherit" w:cs="Times New Roman"/>
        </w:rPr>
        <w:t>Adminstrateur</w:t>
      </w:r>
      <w:proofErr w:type="spellEnd"/>
      <w:r>
        <w:rPr>
          <w:rFonts w:ascii="inherit" w:eastAsia="Times New Roman" w:hAnsi="inherit" w:cs="Times New Roman"/>
        </w:rPr>
        <w:t xml:space="preserve"> Histoire et patrimoine de </w:t>
      </w:r>
      <w:proofErr w:type="spellStart"/>
      <w:r>
        <w:rPr>
          <w:rFonts w:ascii="inherit" w:eastAsia="Times New Roman" w:hAnsi="inherit" w:cs="Times New Roman"/>
        </w:rPr>
        <w:t>l Algérie</w:t>
      </w:r>
      <w:proofErr w:type="spellEnd"/>
    </w:p>
    <w:p w14:paraId="6275C422" w14:textId="77777777" w:rsidR="00EF1BB9" w:rsidRDefault="00EF1BB9" w:rsidP="00EF1BB9">
      <w:pPr>
        <w:rPr>
          <w:rFonts w:ascii="inherit" w:eastAsia="Times New Roman" w:hAnsi="inherit" w:cs="Times New Roman"/>
        </w:rPr>
      </w:pPr>
    </w:p>
    <w:p w14:paraId="5AF2424A" w14:textId="77777777" w:rsidR="00EF1BB9" w:rsidRDefault="00EF1BB9" w:rsidP="00EF1BB9">
      <w:pPr>
        <w:rPr>
          <w:rFonts w:ascii="inherit" w:eastAsia="Times New Roman" w:hAnsi="inherit" w:cs="Times New Roman"/>
        </w:rPr>
      </w:pPr>
    </w:p>
    <w:p w14:paraId="1AE5E6FA" w14:textId="77777777" w:rsidR="00EF1BB9" w:rsidRDefault="00EF1BB9" w:rsidP="00EF1BB9">
      <w:pPr>
        <w:rPr>
          <w:rFonts w:ascii="inherit" w:eastAsia="Times New Roman" w:hAnsi="inherit" w:cs="Times New Roman"/>
        </w:rPr>
      </w:pPr>
    </w:p>
    <w:p w14:paraId="00DAD359" w14:textId="77777777" w:rsidR="00EF1BB9" w:rsidRDefault="00EF1BB9" w:rsidP="00EF1BB9">
      <w:pPr>
        <w:rPr>
          <w:rFonts w:ascii="inherit" w:eastAsia="Times New Roman" w:hAnsi="inherit" w:cs="Times New Roman"/>
        </w:rPr>
      </w:pPr>
    </w:p>
    <w:p w14:paraId="6E282B08" w14:textId="77777777" w:rsidR="00EF1BB9" w:rsidRPr="009D7193" w:rsidRDefault="00EF1BB9" w:rsidP="00644544">
      <w:pPr>
        <w:jc w:val="both"/>
        <w:rPr>
          <w:rFonts w:ascii="Arial" w:hAnsi="Arial" w:cs="Arial"/>
          <w:sz w:val="24"/>
          <w:szCs w:val="24"/>
        </w:rPr>
      </w:pPr>
    </w:p>
    <w:p w14:paraId="7EB9D395" w14:textId="77777777" w:rsidR="00644544" w:rsidRPr="009D7193" w:rsidRDefault="00644544" w:rsidP="00644544">
      <w:pPr>
        <w:rPr>
          <w:rFonts w:ascii="Arial" w:hAnsi="Arial" w:cs="Arial"/>
          <w:sz w:val="24"/>
          <w:szCs w:val="24"/>
        </w:rPr>
      </w:pPr>
    </w:p>
    <w:p w14:paraId="39F6E4DA" w14:textId="77777777" w:rsidR="00A470B5" w:rsidRDefault="00A470B5"/>
    <w:sectPr w:rsidR="00A470B5" w:rsidSect="00B8095F">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140C45" w14:textId="77777777" w:rsidR="001156EA" w:rsidRDefault="001156EA">
      <w:pPr>
        <w:spacing w:after="0" w:line="240" w:lineRule="auto"/>
      </w:pPr>
      <w:r>
        <w:separator/>
      </w:r>
    </w:p>
  </w:endnote>
  <w:endnote w:type="continuationSeparator" w:id="0">
    <w:p w14:paraId="4FEED028" w14:textId="77777777" w:rsidR="001156EA" w:rsidRDefault="00115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B38B1" w14:textId="77777777" w:rsidR="00CB5116" w:rsidRDefault="00CB511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F5145" w14:textId="77777777" w:rsidR="00CB5116" w:rsidRDefault="00CB511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C6D72" w14:textId="77777777" w:rsidR="00CB5116" w:rsidRDefault="00CB511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CE9002" w14:textId="77777777" w:rsidR="001156EA" w:rsidRDefault="001156EA">
      <w:pPr>
        <w:spacing w:after="0" w:line="240" w:lineRule="auto"/>
      </w:pPr>
      <w:r>
        <w:separator/>
      </w:r>
    </w:p>
  </w:footnote>
  <w:footnote w:type="continuationSeparator" w:id="0">
    <w:p w14:paraId="36F02E2C" w14:textId="77777777" w:rsidR="001156EA" w:rsidRDefault="001156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4EFEF" w14:textId="77777777" w:rsidR="00CB5116" w:rsidRDefault="00CB511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79038" w14:textId="77777777" w:rsidR="00CB5116" w:rsidRDefault="00CB511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95E94" w14:textId="77777777" w:rsidR="00CB5116" w:rsidRDefault="00CB5116">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44544"/>
    <w:rsid w:val="001156EA"/>
    <w:rsid w:val="003268DF"/>
    <w:rsid w:val="005E7AAA"/>
    <w:rsid w:val="00644544"/>
    <w:rsid w:val="007D5D69"/>
    <w:rsid w:val="00A16611"/>
    <w:rsid w:val="00A470B5"/>
    <w:rsid w:val="00B13AE2"/>
    <w:rsid w:val="00CB5116"/>
    <w:rsid w:val="00D04C8C"/>
    <w:rsid w:val="00D5256B"/>
    <w:rsid w:val="00EF1BB9"/>
    <w:rsid w:val="00FE27B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93AA4"/>
  <w15:docId w15:val="{C9346FD6-7785-4544-B42E-BE0B2EF10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644544"/>
    <w:rPr>
      <w:color w:val="0000FF"/>
      <w:u w:val="single"/>
    </w:rPr>
  </w:style>
  <w:style w:type="character" w:customStyle="1" w:styleId="apple-converted-space">
    <w:name w:val="apple-converted-space"/>
    <w:basedOn w:val="Policepardfaut"/>
    <w:rsid w:val="00644544"/>
  </w:style>
  <w:style w:type="paragraph" w:styleId="NormalWeb">
    <w:name w:val="Normal (Web)"/>
    <w:basedOn w:val="Normal"/>
    <w:uiPriority w:val="99"/>
    <w:unhideWhenUsed/>
    <w:rsid w:val="00644544"/>
    <w:pPr>
      <w:spacing w:before="100" w:beforeAutospacing="1" w:after="100" w:afterAutospacing="1" w:line="240" w:lineRule="auto"/>
      <w:jc w:val="both"/>
    </w:pPr>
    <w:rPr>
      <w:rFonts w:ascii="Times New Roman" w:hAnsi="Times New Roman"/>
      <w:sz w:val="24"/>
      <w:szCs w:val="24"/>
      <w:lang w:val="en-US" w:eastAsia="en-US" w:bidi="en-US"/>
    </w:rPr>
  </w:style>
  <w:style w:type="paragraph" w:styleId="En-tte">
    <w:name w:val="header"/>
    <w:basedOn w:val="Normal"/>
    <w:link w:val="En-tteCar"/>
    <w:uiPriority w:val="99"/>
    <w:semiHidden/>
    <w:unhideWhenUsed/>
    <w:rsid w:val="00644544"/>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44544"/>
  </w:style>
  <w:style w:type="paragraph" w:styleId="Pieddepage">
    <w:name w:val="footer"/>
    <w:basedOn w:val="Normal"/>
    <w:link w:val="PieddepageCar"/>
    <w:uiPriority w:val="99"/>
    <w:semiHidden/>
    <w:unhideWhenUsed/>
    <w:rsid w:val="00644544"/>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644544"/>
  </w:style>
  <w:style w:type="paragraph" w:customStyle="1" w:styleId="p5">
    <w:name w:val="p5"/>
    <w:basedOn w:val="Normal"/>
    <w:rsid w:val="00644544"/>
    <w:pPr>
      <w:spacing w:before="100" w:beforeAutospacing="1" w:after="100" w:afterAutospacing="1" w:line="240" w:lineRule="auto"/>
    </w:pPr>
    <w:rPr>
      <w:rFonts w:ascii="Times New Roman" w:eastAsia="Times New Roman" w:hAnsi="Times New Roman" w:cs="Times New Roman"/>
      <w:sz w:val="24"/>
      <w:szCs w:val="24"/>
    </w:rPr>
  </w:style>
  <w:style w:type="paragraph" w:styleId="Textedebulles">
    <w:name w:val="Balloon Text"/>
    <w:basedOn w:val="Normal"/>
    <w:link w:val="TextedebullesCar"/>
    <w:uiPriority w:val="99"/>
    <w:semiHidden/>
    <w:unhideWhenUsed/>
    <w:rsid w:val="0064454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445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Colonie" TargetMode="External"/><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yperlink" Target="https://fr.wikipedia.org/wiki/IVe_mill%C3%A9naire_av._J.-C." TargetMode="External"/><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1494</Words>
  <Characters>8221</Characters>
  <Application>Microsoft Office Word</Application>
  <DocSecurity>0</DocSecurity>
  <Lines>68</Lines>
  <Paragraphs>19</Paragraphs>
  <ScaleCrop>false</ScaleCrop>
  <Company/>
  <LinksUpToDate>false</LinksUpToDate>
  <CharactersWithSpaces>9696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Farid Ghili</cp:lastModifiedBy>
  <cp:revision>7</cp:revision>
  <dcterms:created xsi:type="dcterms:W3CDTF">2018-11-14T11:52:00Z</dcterms:created>
  <dcterms:modified xsi:type="dcterms:W3CDTF">2025-11-04T22:10:00Z</dcterms:modified>
</cp:coreProperties>
</file>