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ABAF8" w14:textId="77777777" w:rsidR="00B45EDB" w:rsidRPr="00C420E0" w:rsidRDefault="00B45EDB" w:rsidP="00B45EDB">
      <w:pPr>
        <w:spacing w:after="0" w:line="240" w:lineRule="auto"/>
        <w:textAlignment w:val="center"/>
        <w:outlineLvl w:val="0"/>
        <w:rPr>
          <w:rFonts w:ascii="Helvetica" w:eastAsia="Times New Roman" w:hAnsi="Helvetica" w:cs="Helvetica"/>
          <w:b/>
          <w:color w:val="333333"/>
          <w:kern w:val="36"/>
          <w:sz w:val="30"/>
          <w:szCs w:val="30"/>
        </w:rPr>
      </w:pPr>
      <w:r w:rsidRPr="00C420E0">
        <w:rPr>
          <w:rFonts w:ascii="Helvetica" w:eastAsia="Times New Roman" w:hAnsi="Helvetica" w:cs="Helvetica"/>
          <w:b/>
          <w:color w:val="333333"/>
          <w:kern w:val="36"/>
          <w:sz w:val="30"/>
          <w:szCs w:val="30"/>
        </w:rPr>
        <w:t>MAGAZINE</w:t>
      </w:r>
    </w:p>
    <w:p w14:paraId="1023A60C" w14:textId="77777777" w:rsidR="00B45EDB" w:rsidRDefault="00B45EDB" w:rsidP="00B45EDB">
      <w:pPr>
        <w:spacing w:after="0" w:line="240" w:lineRule="auto"/>
        <w:jc w:val="center"/>
        <w:textAlignment w:val="center"/>
        <w:outlineLvl w:val="0"/>
        <w:rPr>
          <w:rFonts w:ascii="Helvetica" w:eastAsia="Times New Roman" w:hAnsi="Helvetica" w:cs="Helvetica"/>
          <w:color w:val="333333"/>
          <w:kern w:val="36"/>
          <w:sz w:val="30"/>
          <w:szCs w:val="30"/>
        </w:rPr>
      </w:pPr>
    </w:p>
    <w:p w14:paraId="0A45C1C0" w14:textId="77777777" w:rsidR="00B867B6" w:rsidRDefault="00B867B6" w:rsidP="00B45EDB">
      <w:pPr>
        <w:spacing w:after="0" w:line="240" w:lineRule="auto"/>
        <w:textAlignment w:val="center"/>
        <w:outlineLvl w:val="0"/>
        <w:rPr>
          <w:rFonts w:ascii="Helvetica" w:eastAsia="Times New Roman" w:hAnsi="Helvetica" w:cs="Helvetica"/>
          <w:color w:val="E36C0A" w:themeColor="accent6" w:themeShade="BF"/>
          <w:kern w:val="36"/>
          <w:sz w:val="44"/>
          <w:szCs w:val="44"/>
        </w:rPr>
      </w:pPr>
      <w:r w:rsidRPr="000B2ECF">
        <w:rPr>
          <w:noProof/>
        </w:rPr>
        <w:drawing>
          <wp:anchor distT="0" distB="0" distL="114300" distR="114300" simplePos="0" relativeHeight="251649536" behindDoc="0" locked="0" layoutInCell="1" allowOverlap="1" wp14:anchorId="2BC25772" wp14:editId="7C82C614">
            <wp:simplePos x="0" y="0"/>
            <wp:positionH relativeFrom="margin">
              <wp:posOffset>4785360</wp:posOffset>
            </wp:positionH>
            <wp:positionV relativeFrom="margin">
              <wp:posOffset>445135</wp:posOffset>
            </wp:positionV>
            <wp:extent cx="972820" cy="830580"/>
            <wp:effectExtent l="0" t="0" r="0" b="0"/>
            <wp:wrapSquare wrapText="bothSides"/>
            <wp:docPr id="23" name="Image 56" descr="C:\Users\Farid\Desktop\BULLETIN N°6\farid ghili auteur de l'article DJEMI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C:\Users\Farid\Desktop\BULLETIN N°6\farid ghili auteur de l'article DJEMILA.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72820" cy="830580"/>
                    </a:xfrm>
                    <a:prstGeom prst="ellipse">
                      <a:avLst/>
                    </a:prstGeom>
                    <a:noFill/>
                    <a:ln w="9525">
                      <a:noFill/>
                      <a:miter lim="800000"/>
                      <a:headEnd/>
                      <a:tailEnd/>
                    </a:ln>
                  </pic:spPr>
                </pic:pic>
              </a:graphicData>
            </a:graphic>
          </wp:anchor>
        </w:drawing>
      </w:r>
      <w:r w:rsidR="00B45EDB" w:rsidRPr="00F62A8E">
        <w:rPr>
          <w:rFonts w:ascii="Helvetica" w:eastAsia="Times New Roman" w:hAnsi="Helvetica" w:cs="Helvetica"/>
          <w:color w:val="E36C0A" w:themeColor="accent6" w:themeShade="BF"/>
          <w:kern w:val="36"/>
          <w:sz w:val="44"/>
          <w:szCs w:val="44"/>
        </w:rPr>
        <w:t xml:space="preserve">MAGIQUE ALGERIE 2 : </w:t>
      </w:r>
    </w:p>
    <w:p w14:paraId="6CEAA704" w14:textId="28E620D7" w:rsidR="00B45EDB" w:rsidRPr="00B45EDB" w:rsidRDefault="00B45EDB" w:rsidP="00B867B6">
      <w:pPr>
        <w:spacing w:after="0" w:line="240" w:lineRule="auto"/>
        <w:textAlignment w:val="center"/>
        <w:outlineLvl w:val="0"/>
        <w:rPr>
          <w:rFonts w:ascii="Helvetica" w:eastAsia="Times New Roman" w:hAnsi="Helvetica" w:cs="Helvetica"/>
          <w:b/>
          <w:bCs/>
          <w:color w:val="333333"/>
          <w:kern w:val="36"/>
          <w:sz w:val="24"/>
          <w:szCs w:val="24"/>
        </w:rPr>
      </w:pPr>
      <w:hyperlink r:id="rId5" w:history="1">
        <w:r w:rsidRPr="00B45EDB">
          <w:rPr>
            <w:rFonts w:ascii="Helvetica" w:eastAsia="Times New Roman" w:hAnsi="Helvetica" w:cs="Helvetica"/>
            <w:color w:val="E36C0A" w:themeColor="accent6" w:themeShade="BF"/>
            <w:kern w:val="36"/>
            <w:sz w:val="44"/>
            <w:szCs w:val="44"/>
          </w:rPr>
          <w:t>LE TASSILI N’AJJER</w:t>
        </w:r>
      </w:hyperlink>
      <w:r w:rsidR="00B867B6">
        <w:rPr>
          <w:color w:val="E36C0A" w:themeColor="accent6" w:themeShade="BF"/>
          <w:sz w:val="44"/>
          <w:szCs w:val="44"/>
        </w:rPr>
        <w:t xml:space="preserve">          </w:t>
      </w:r>
      <w:r w:rsidR="00B867B6">
        <w:rPr>
          <w:b/>
          <w:bCs/>
        </w:rPr>
        <w:t xml:space="preserve"> </w:t>
      </w:r>
      <w:r w:rsidRPr="00B45EDB">
        <w:rPr>
          <w:b/>
          <w:bCs/>
          <w:sz w:val="24"/>
          <w:szCs w:val="24"/>
        </w:rPr>
        <w:t>(par Farid GHILI)</w:t>
      </w:r>
    </w:p>
    <w:p w14:paraId="01163CDE" w14:textId="0C4D9AC2" w:rsidR="00B45EDB" w:rsidRDefault="00B867B6" w:rsidP="00B45EDB">
      <w:pPr>
        <w:spacing w:after="0" w:line="240" w:lineRule="auto"/>
        <w:jc w:val="center"/>
        <w:textAlignment w:val="center"/>
        <w:outlineLvl w:val="0"/>
        <w:rPr>
          <w:rFonts w:ascii="Helvetica" w:eastAsia="Times New Roman" w:hAnsi="Helvetica" w:cs="Helvetica"/>
          <w:color w:val="333333"/>
          <w:kern w:val="36"/>
          <w:sz w:val="30"/>
          <w:szCs w:val="30"/>
        </w:rPr>
      </w:pPr>
      <w:r>
        <w:rPr>
          <w:rFonts w:ascii="Helvetica" w:eastAsia="Times New Roman" w:hAnsi="Helvetica" w:cs="Helvetica"/>
          <w:color w:val="333333"/>
          <w:kern w:val="36"/>
          <w:sz w:val="30"/>
          <w:szCs w:val="30"/>
        </w:rPr>
        <w:t xml:space="preserve"> </w:t>
      </w:r>
    </w:p>
    <w:p w14:paraId="4D29C03A" w14:textId="77777777" w:rsidR="00B45EDB" w:rsidRDefault="00B45EDB" w:rsidP="00B45EDB">
      <w:pPr>
        <w:spacing w:after="0" w:line="240" w:lineRule="auto"/>
        <w:jc w:val="center"/>
        <w:textAlignment w:val="center"/>
        <w:outlineLvl w:val="0"/>
        <w:rPr>
          <w:rFonts w:ascii="Helvetica" w:eastAsia="Times New Roman" w:hAnsi="Helvetica" w:cs="Helvetica"/>
          <w:color w:val="333333"/>
          <w:kern w:val="36"/>
          <w:sz w:val="30"/>
          <w:szCs w:val="30"/>
        </w:rPr>
      </w:pPr>
    </w:p>
    <w:p w14:paraId="55C05806" w14:textId="77777777" w:rsidR="00B45EDB" w:rsidRPr="001C4270" w:rsidRDefault="00B45EDB" w:rsidP="00B45EDB">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1C4270">
        <w:rPr>
          <w:rFonts w:ascii="Arial" w:hAnsi="Arial" w:cs="Arial"/>
          <w:b/>
          <w:sz w:val="24"/>
          <w:szCs w:val="24"/>
          <w:shd w:val="clear" w:color="auto" w:fill="FFFFFF"/>
        </w:rPr>
        <w:t xml:space="preserve">L'Algérie foisonne de sites, historiques, naturels, archéologiques </w:t>
      </w:r>
      <w:proofErr w:type="gramStart"/>
      <w:r w:rsidRPr="001C4270">
        <w:rPr>
          <w:rFonts w:ascii="Arial" w:hAnsi="Arial" w:cs="Arial"/>
          <w:b/>
          <w:sz w:val="24"/>
          <w:szCs w:val="24"/>
          <w:shd w:val="clear" w:color="auto" w:fill="FFFFFF"/>
        </w:rPr>
        <w:t>ou  de</w:t>
      </w:r>
      <w:proofErr w:type="gramEnd"/>
      <w:r w:rsidRPr="001C4270">
        <w:rPr>
          <w:rFonts w:ascii="Arial" w:hAnsi="Arial" w:cs="Arial"/>
          <w:b/>
          <w:sz w:val="24"/>
          <w:szCs w:val="24"/>
          <w:shd w:val="clear" w:color="auto" w:fill="FFFFFF"/>
        </w:rPr>
        <w:t xml:space="preserve"> toutes les époques. </w:t>
      </w:r>
      <w:r w:rsidRPr="001C4270">
        <w:rPr>
          <w:rFonts w:ascii="Arial" w:hAnsi="Arial" w:cs="Arial"/>
          <w:b/>
          <w:sz w:val="24"/>
          <w:szCs w:val="24"/>
        </w:rPr>
        <w:t xml:space="preserve"> Ces merveilles ne demandent qu’à être découvertes par les visiteurs qui ne manqueront </w:t>
      </w:r>
      <w:proofErr w:type="gramStart"/>
      <w:r w:rsidRPr="001C4270">
        <w:rPr>
          <w:rFonts w:ascii="Arial" w:hAnsi="Arial" w:cs="Arial"/>
          <w:b/>
          <w:sz w:val="24"/>
          <w:szCs w:val="24"/>
        </w:rPr>
        <w:t>pas  d’être</w:t>
      </w:r>
      <w:proofErr w:type="gramEnd"/>
      <w:r w:rsidRPr="001C4270">
        <w:rPr>
          <w:rFonts w:ascii="Arial" w:hAnsi="Arial" w:cs="Arial"/>
          <w:b/>
          <w:sz w:val="24"/>
          <w:szCs w:val="24"/>
        </w:rPr>
        <w:t xml:space="preserve"> </w:t>
      </w:r>
      <w:proofErr w:type="gramStart"/>
      <w:r w:rsidRPr="001C4270">
        <w:rPr>
          <w:rFonts w:ascii="Arial" w:hAnsi="Arial" w:cs="Arial"/>
          <w:b/>
          <w:sz w:val="24"/>
          <w:szCs w:val="24"/>
        </w:rPr>
        <w:t>séduits  par</w:t>
      </w:r>
      <w:proofErr w:type="gramEnd"/>
      <w:r w:rsidRPr="001C4270">
        <w:rPr>
          <w:rFonts w:ascii="Arial" w:hAnsi="Arial" w:cs="Arial"/>
          <w:b/>
          <w:sz w:val="24"/>
          <w:szCs w:val="24"/>
        </w:rPr>
        <w:t xml:space="preserve"> un pays qui n’accorde pas au tourisme l’intérêt qu’il mérite et qui ferait de lui, une destination </w:t>
      </w:r>
      <w:proofErr w:type="gramStart"/>
      <w:r w:rsidRPr="001C4270">
        <w:rPr>
          <w:rFonts w:ascii="Arial" w:hAnsi="Arial" w:cs="Arial"/>
          <w:b/>
          <w:sz w:val="24"/>
          <w:szCs w:val="24"/>
        </w:rPr>
        <w:t>phare  par</w:t>
      </w:r>
      <w:proofErr w:type="gramEnd"/>
      <w:r w:rsidRPr="001C4270">
        <w:rPr>
          <w:rFonts w:ascii="Arial" w:hAnsi="Arial" w:cs="Arial"/>
          <w:b/>
          <w:sz w:val="24"/>
          <w:szCs w:val="24"/>
        </w:rPr>
        <w:t xml:space="preserve"> excellence, à l’image de ses voisins, pourtant moins bien nantis par Dame nature  </w:t>
      </w:r>
    </w:p>
    <w:p w14:paraId="4EFDB326" w14:textId="77777777" w:rsidR="00B45EDB" w:rsidRPr="001C4270" w:rsidRDefault="00B45EDB" w:rsidP="00B45EDB">
      <w:pPr>
        <w:pBdr>
          <w:top w:val="single" w:sz="4" w:space="1" w:color="auto"/>
          <w:left w:val="single" w:sz="4" w:space="4" w:color="auto"/>
          <w:bottom w:val="single" w:sz="4" w:space="1" w:color="auto"/>
          <w:right w:val="single" w:sz="4" w:space="4" w:color="auto"/>
        </w:pBdr>
        <w:rPr>
          <w:rFonts w:ascii="Arial" w:hAnsi="Arial" w:cs="Arial"/>
          <w:b/>
          <w:sz w:val="24"/>
          <w:szCs w:val="24"/>
          <w:shd w:val="clear" w:color="auto" w:fill="FFFFFF"/>
        </w:rPr>
      </w:pPr>
      <w:r w:rsidRPr="001C4270">
        <w:rPr>
          <w:rFonts w:ascii="Arial" w:hAnsi="Arial" w:cs="Arial"/>
          <w:b/>
          <w:sz w:val="24"/>
          <w:szCs w:val="24"/>
          <w:shd w:val="clear" w:color="auto" w:fill="FFFFFF"/>
        </w:rPr>
        <w:t xml:space="preserve">Parmi ces merveilles,  sept ont été classées </w:t>
      </w:r>
      <w:proofErr w:type="gramStart"/>
      <w:r w:rsidRPr="001C4270">
        <w:rPr>
          <w:rFonts w:ascii="Arial" w:hAnsi="Arial" w:cs="Arial"/>
          <w:b/>
          <w:sz w:val="24"/>
          <w:szCs w:val="24"/>
          <w:shd w:val="clear" w:color="auto" w:fill="FFFFFF"/>
        </w:rPr>
        <w:t>par  l’UNESCO</w:t>
      </w:r>
      <w:proofErr w:type="gramEnd"/>
      <w:r w:rsidRPr="001C4270">
        <w:rPr>
          <w:rFonts w:ascii="Arial" w:hAnsi="Arial" w:cs="Arial"/>
          <w:b/>
          <w:sz w:val="24"/>
          <w:szCs w:val="24"/>
          <w:shd w:val="clear" w:color="auto" w:fill="FFFFFF"/>
        </w:rPr>
        <w:t xml:space="preserve"> au patrimoine mondial de l'humanité</w:t>
      </w:r>
    </w:p>
    <w:p w14:paraId="75CE91E4" w14:textId="77777777" w:rsidR="00B45EDB" w:rsidRPr="001C4270" w:rsidRDefault="00B45EDB" w:rsidP="00B45EDB">
      <w:pPr>
        <w:pBdr>
          <w:top w:val="single" w:sz="4" w:space="1" w:color="auto"/>
          <w:left w:val="single" w:sz="4" w:space="4" w:color="auto"/>
          <w:bottom w:val="single" w:sz="4" w:space="1" w:color="auto"/>
          <w:right w:val="single" w:sz="4" w:space="4" w:color="auto"/>
        </w:pBdr>
        <w:rPr>
          <w:rFonts w:ascii="Arial" w:eastAsia="Times New Roman" w:hAnsi="Arial" w:cs="Arial"/>
          <w:b/>
          <w:sz w:val="24"/>
          <w:szCs w:val="24"/>
        </w:rPr>
      </w:pPr>
      <w:r w:rsidRPr="001C4270">
        <w:rPr>
          <w:rFonts w:ascii="Arial" w:eastAsia="Times New Roman" w:hAnsi="Arial" w:cs="Arial"/>
          <w:b/>
          <w:sz w:val="24"/>
          <w:szCs w:val="24"/>
        </w:rPr>
        <w:t xml:space="preserve">La </w:t>
      </w:r>
      <w:proofErr w:type="spellStart"/>
      <w:r w:rsidRPr="001C4270">
        <w:rPr>
          <w:rFonts w:ascii="Arial" w:eastAsia="Times New Roman" w:hAnsi="Arial" w:cs="Arial"/>
          <w:b/>
          <w:sz w:val="24"/>
          <w:szCs w:val="24"/>
        </w:rPr>
        <w:t>Qalâa</w:t>
      </w:r>
      <w:proofErr w:type="spellEnd"/>
      <w:r w:rsidRPr="001C4270">
        <w:rPr>
          <w:rFonts w:ascii="Arial" w:eastAsia="Times New Roman" w:hAnsi="Arial" w:cs="Arial"/>
          <w:b/>
          <w:sz w:val="24"/>
          <w:szCs w:val="24"/>
        </w:rPr>
        <w:t xml:space="preserve"> des Béni </w:t>
      </w:r>
      <w:proofErr w:type="spellStart"/>
      <w:r w:rsidRPr="001C4270">
        <w:rPr>
          <w:rFonts w:ascii="Arial" w:eastAsia="Times New Roman" w:hAnsi="Arial" w:cs="Arial"/>
          <w:b/>
          <w:sz w:val="24"/>
          <w:szCs w:val="24"/>
        </w:rPr>
        <w:t>Hammad</w:t>
      </w:r>
      <w:proofErr w:type="spellEnd"/>
      <w:r w:rsidRPr="001C4270">
        <w:rPr>
          <w:rFonts w:ascii="Arial" w:eastAsia="Times New Roman" w:hAnsi="Arial" w:cs="Arial"/>
          <w:b/>
          <w:sz w:val="24"/>
          <w:szCs w:val="24"/>
        </w:rPr>
        <w:t xml:space="preserve"> classée en 1980; Tassili n'Ajjer classée en 1982; Djemila classée en 1982; Timgad classée en 1982; Tipasa classée en 1982; Vallée du M'Zab classée en 1982; Casbah d'Alger classée en 1992. Aujourd’hui la 2eme partie de notre panorama.</w:t>
      </w:r>
    </w:p>
    <w:p w14:paraId="10BFD6E9" w14:textId="77777777" w:rsidR="00B45EDB" w:rsidRDefault="00B45EDB" w:rsidP="00B45EDB">
      <w:pPr>
        <w:spacing w:after="0" w:line="240" w:lineRule="auto"/>
        <w:textAlignment w:val="center"/>
        <w:outlineLvl w:val="0"/>
        <w:rPr>
          <w:rFonts w:ascii="Helvetica" w:eastAsia="Times New Roman" w:hAnsi="Helvetica" w:cs="Helvetica"/>
          <w:color w:val="333333"/>
          <w:kern w:val="36"/>
          <w:sz w:val="30"/>
          <w:szCs w:val="30"/>
        </w:rPr>
      </w:pPr>
    </w:p>
    <w:p w14:paraId="2AA45E85" w14:textId="77777777" w:rsidR="00B45EDB" w:rsidRDefault="00B45EDB" w:rsidP="00B45EDB">
      <w:pPr>
        <w:pStyle w:val="NormalWeb"/>
      </w:pPr>
      <w:r w:rsidRPr="009838F2">
        <w:rPr>
          <w:b/>
          <w:bCs/>
          <w:noProof/>
        </w:rPr>
        <w:drawing>
          <wp:inline distT="0" distB="0" distL="0" distR="0" wp14:anchorId="40329C37" wp14:editId="5628B029">
            <wp:extent cx="5709805" cy="2819410"/>
            <wp:effectExtent l="0" t="0" r="0" b="0"/>
            <wp:docPr id="8" name="Image 1" descr="http://www.lionsalgerie.org/wp-content/uploads/2017/10/TASSILI-ROCHERS-3-300x1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ionsalgerie.org/wp-content/uploads/2017/10/TASSILI-ROCHERS-3-300x190.jpg"/>
                    <pic:cNvPicPr>
                      <a:picLocks noChangeAspect="1" noChangeArrowheads="1"/>
                    </pic:cNvPicPr>
                  </pic:nvPicPr>
                  <pic:blipFill>
                    <a:blip r:embed="rId6"/>
                    <a:srcRect/>
                    <a:stretch>
                      <a:fillRect/>
                    </a:stretch>
                  </pic:blipFill>
                  <pic:spPr bwMode="auto">
                    <a:xfrm>
                      <a:off x="0" y="0"/>
                      <a:ext cx="5734727" cy="2831716"/>
                    </a:xfrm>
                    <a:prstGeom prst="rect">
                      <a:avLst/>
                    </a:prstGeom>
                    <a:noFill/>
                    <a:ln w="9525">
                      <a:noFill/>
                      <a:miter lim="800000"/>
                      <a:headEnd/>
                      <a:tailEnd/>
                    </a:ln>
                  </pic:spPr>
                </pic:pic>
              </a:graphicData>
            </a:graphic>
          </wp:inline>
        </w:drawing>
      </w:r>
    </w:p>
    <w:p w14:paraId="7ECADECB" w14:textId="77777777" w:rsidR="00B45EDB" w:rsidRDefault="00B45EDB" w:rsidP="00B45EDB">
      <w:pPr>
        <w:pStyle w:val="NormalWeb"/>
      </w:pPr>
      <w:r>
        <w:t>Le Tassili N’Ajjer est un immense plateau situé au Sud-est de l'Algérie aux confins de la Libye, du Niger et du Mali est considéré comme le plus grand musée à ciel ouvert.</w:t>
      </w:r>
    </w:p>
    <w:p w14:paraId="47D200B7" w14:textId="77777777" w:rsidR="00B45EDB" w:rsidRDefault="00B45EDB" w:rsidP="00B45EDB">
      <w:pPr>
        <w:pStyle w:val="NormalWeb"/>
      </w:pPr>
      <w:r>
        <w:t>Musée à ciel ouvert ! Jamais formule n’est aussi avérée.</w:t>
      </w:r>
    </w:p>
    <w:p w14:paraId="5E7246C4" w14:textId="340B7E8B" w:rsidR="00B45EDB" w:rsidRDefault="00B45EDB" w:rsidP="00B45EDB">
      <w:pPr>
        <w:pStyle w:val="NormalWeb"/>
      </w:pPr>
      <w:r>
        <w:lastRenderedPageBreak/>
        <w:t>Ce grandiose musée naturel est certainement le plus spectaculaire au monde.  Son immensité (72 000 km².) nous rend si minuscule, si inutile, et si impuissant devant cette vastitude mystérieuse. Admirer la nuit sa voûte céleste et subir, le jour, son soleil empyréen plus lumière que couleur, au centre d’une coupole de saphir, jamais beauté ne ressemblera autant à une promesse de bonheur.</w:t>
      </w:r>
    </w:p>
    <w:p w14:paraId="024CC89B" w14:textId="3330483B" w:rsidR="00B45EDB" w:rsidRDefault="00B27CE4" w:rsidP="00B45EDB">
      <w:pPr>
        <w:pStyle w:val="NormalWeb"/>
      </w:pPr>
      <w:r>
        <w:rPr>
          <w:noProof/>
        </w:rPr>
        <w:drawing>
          <wp:anchor distT="0" distB="0" distL="114300" distR="114300" simplePos="0" relativeHeight="251656704" behindDoc="0" locked="0" layoutInCell="1" allowOverlap="1" wp14:anchorId="30148808" wp14:editId="344FD224">
            <wp:simplePos x="0" y="0"/>
            <wp:positionH relativeFrom="margin">
              <wp:posOffset>-41910</wp:posOffset>
            </wp:positionH>
            <wp:positionV relativeFrom="margin">
              <wp:posOffset>1904365</wp:posOffset>
            </wp:positionV>
            <wp:extent cx="5762625" cy="2533650"/>
            <wp:effectExtent l="0" t="0" r="0" b="0"/>
            <wp:wrapSquare wrapText="bothSides"/>
            <wp:docPr id="15" name="Image 15" descr="C:\Users\Farid\Desktop\TASSILI SITE DE jabbaren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Farid\Desktop\TASSILI SITE DE jabbaren 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2625" cy="2533650"/>
                    </a:xfrm>
                    <a:prstGeom prst="rect">
                      <a:avLst/>
                    </a:prstGeom>
                    <a:noFill/>
                    <a:ln w="9525">
                      <a:noFill/>
                      <a:miter lim="800000"/>
                      <a:headEnd/>
                      <a:tailEnd/>
                    </a:ln>
                  </pic:spPr>
                </pic:pic>
              </a:graphicData>
            </a:graphic>
          </wp:anchor>
        </w:drawing>
      </w:r>
      <w:r w:rsidR="00B45EDB">
        <w:t>Visiter le Tassili N’’</w:t>
      </w:r>
      <w:proofErr w:type="spellStart"/>
      <w:r w:rsidR="00B45EDB">
        <w:t>ajjer</w:t>
      </w:r>
      <w:proofErr w:type="spellEnd"/>
      <w:r w:rsidR="00B45EDB">
        <w:t xml:space="preserve"> c’est tomber avec ravissement, dans cet extraordinaire infini horizon, témoin de l’origine même de l’homme,  qui  offre une </w:t>
      </w:r>
      <w:proofErr w:type="gramStart"/>
      <w:r w:rsidR="00B45EDB">
        <w:t>trace  unique</w:t>
      </w:r>
      <w:proofErr w:type="gramEnd"/>
      <w:r w:rsidR="00B45EDB">
        <w:t xml:space="preserve"> des grandes civilisations nées avant même, la construction des pyramides.</w:t>
      </w:r>
    </w:p>
    <w:p w14:paraId="56B88C6B" w14:textId="4890D75D" w:rsidR="00B45EDB" w:rsidRDefault="00B27CE4" w:rsidP="00B45EDB">
      <w:pPr>
        <w:pStyle w:val="NormalWeb"/>
      </w:pPr>
      <w:r>
        <w:rPr>
          <w:b/>
          <w:bCs/>
          <w:noProof/>
        </w:rPr>
        <w:drawing>
          <wp:anchor distT="0" distB="0" distL="114300" distR="114300" simplePos="0" relativeHeight="251652608" behindDoc="0" locked="0" layoutInCell="1" allowOverlap="1" wp14:anchorId="3CAC5B03" wp14:editId="4E11D09C">
            <wp:simplePos x="0" y="0"/>
            <wp:positionH relativeFrom="margin">
              <wp:posOffset>401955</wp:posOffset>
            </wp:positionH>
            <wp:positionV relativeFrom="margin">
              <wp:posOffset>5445125</wp:posOffset>
            </wp:positionV>
            <wp:extent cx="4668520" cy="3501390"/>
            <wp:effectExtent l="0" t="0" r="0" b="0"/>
            <wp:wrapSquare wrapText="bothSides"/>
            <wp:docPr id="2" name="Image 2" descr="http://www.lionsalgerie.org/wp-content/uploads/2017/10/TASSILI-ROCHERS-DE-GRES-6-300x2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ionsalgerie.org/wp-content/uploads/2017/10/TASSILI-ROCHERS-DE-GRES-6-300x225.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68520" cy="35013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45EDB">
        <w:t xml:space="preserve">Entre la foret géante de rochers de grès érodés enchevêtrés et les lits d’oueds, à l’endormissement trompeur, des dizaines de fresques et de gravures rupestres, racontent aux voyageurs l’histoires des civilisations néolithiques et leurs croyances, des grands canyons, aux parois recouvertes  de dessins rupestres, aux vastes étendues  d’erg et de reg,  on ne peut résister à cette fascination envoûtante,  qu’exerce sur nous,  l’incommensurable étendue </w:t>
      </w:r>
      <w:r w:rsidR="00B45EDB">
        <w:lastRenderedPageBreak/>
        <w:t xml:space="preserve">du    </w:t>
      </w:r>
      <w:proofErr w:type="spellStart"/>
      <w:r w:rsidR="00B45EDB">
        <w:t>Tassil</w:t>
      </w:r>
      <w:proofErr w:type="spellEnd"/>
      <w:r w:rsidR="00B45EDB">
        <w:t xml:space="preserve"> N’</w:t>
      </w:r>
      <w:proofErr w:type="spellStart"/>
      <w:r w:rsidR="00B45EDB">
        <w:t>ajjer</w:t>
      </w:r>
      <w:proofErr w:type="spellEnd"/>
      <w:r w:rsidR="00B45EDB">
        <w:t xml:space="preserve">, qu’on </w:t>
      </w:r>
      <w:proofErr w:type="spellStart"/>
      <w:r w:rsidR="00B45EDB">
        <w:t>à</w:t>
      </w:r>
      <w:proofErr w:type="spellEnd"/>
      <w:r w:rsidR="00B45EDB">
        <w:t xml:space="preserve"> peine à soupçonner, comme à peine à imaginer l’univers cosmique</w:t>
      </w:r>
    </w:p>
    <w:p w14:paraId="00EFC1DD" w14:textId="78935E2D" w:rsidR="00B45EDB" w:rsidRDefault="00B45EDB" w:rsidP="00B45EDB">
      <w:pPr>
        <w:pStyle w:val="NormalWeb"/>
      </w:pPr>
      <w:r>
        <w:t>Depuis 10 000 ans avant notre ère jusqu'aux premiers siècles, les populations qui se sont succédées ont laissé de nombreuses traces archéologiques, habitats, tumuli et enclos,</w:t>
      </w:r>
      <w:r>
        <w:rPr>
          <w:b/>
          <w:bCs/>
          <w:noProof/>
        </w:rPr>
        <w:drawing>
          <wp:anchor distT="0" distB="0" distL="114300" distR="114300" simplePos="0" relativeHeight="251663360" behindDoc="0" locked="0" layoutInCell="1" allowOverlap="1" wp14:anchorId="622E7C1D" wp14:editId="206CC773">
            <wp:simplePos x="5015230" y="3179445"/>
            <wp:positionH relativeFrom="margin">
              <wp:align>right</wp:align>
            </wp:positionH>
            <wp:positionV relativeFrom="margin">
              <wp:align>center</wp:align>
            </wp:positionV>
            <wp:extent cx="5848350" cy="2399665"/>
            <wp:effectExtent l="0" t="0" r="0" b="0"/>
            <wp:wrapSquare wrapText="bothSides"/>
            <wp:docPr id="5" name="Image 5" descr="http://www.lionsalgerie.org/wp-content/uploads/2017/10/1Fresques-2-300x1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ionsalgerie.org/wp-content/uploads/2017/10/1Fresques-2-300x12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48350" cy="2399665"/>
                    </a:xfrm>
                    <a:prstGeom prst="rect">
                      <a:avLst/>
                    </a:prstGeom>
                    <a:noFill/>
                    <a:ln w="9525">
                      <a:noFill/>
                      <a:miter lim="800000"/>
                      <a:headEnd/>
                      <a:tailEnd/>
                    </a:ln>
                  </pic:spPr>
                </pic:pic>
              </a:graphicData>
            </a:graphic>
          </wp:anchor>
        </w:drawing>
      </w:r>
      <w:r>
        <w:t xml:space="preserve"> </w:t>
      </w:r>
    </w:p>
    <w:p w14:paraId="08ECEF5D" w14:textId="22B0A0EB" w:rsidR="00B45EDB" w:rsidRDefault="00B27CE4" w:rsidP="00B45EDB">
      <w:pPr>
        <w:pStyle w:val="NormalWeb"/>
      </w:pPr>
      <w:r w:rsidRPr="00175444">
        <w:rPr>
          <w:noProof/>
        </w:rPr>
        <w:drawing>
          <wp:anchor distT="0" distB="0" distL="114300" distR="114300" simplePos="0" relativeHeight="251666944" behindDoc="0" locked="0" layoutInCell="1" allowOverlap="1" wp14:anchorId="036A602A" wp14:editId="203ADDAA">
            <wp:simplePos x="956310" y="1424940"/>
            <wp:positionH relativeFrom="margin">
              <wp:align>left</wp:align>
            </wp:positionH>
            <wp:positionV relativeFrom="margin">
              <wp:align>top</wp:align>
            </wp:positionV>
            <wp:extent cx="4000500" cy="2926080"/>
            <wp:effectExtent l="0" t="0" r="0" b="0"/>
            <wp:wrapSquare wrapText="bothSides"/>
            <wp:docPr id="16" name="Image 6" descr="http://www.lionsalgerie.org/wp-content/uploads/2017/10/Tassili-fresque-rupestres-1-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ionsalgerie.org/wp-content/uploads/2017/10/Tassili-fresque-rupestres-1-300x200.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07101" cy="2931233"/>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roofErr w:type="gramStart"/>
      <w:r w:rsidR="00B45EDB">
        <w:t>qui</w:t>
      </w:r>
      <w:proofErr w:type="gramEnd"/>
      <w:r w:rsidR="00B45EDB">
        <w:t xml:space="preserve"> ont livré un abondant matériel lithique et céramique.</w:t>
      </w:r>
    </w:p>
    <w:p w14:paraId="28D2559C" w14:textId="13E088C4" w:rsidR="00B45EDB" w:rsidRDefault="00B27CE4" w:rsidP="00B45EDB">
      <w:pPr>
        <w:pStyle w:val="NormalWeb"/>
      </w:pPr>
      <w:r>
        <w:rPr>
          <w:b/>
          <w:bCs/>
          <w:noProof/>
        </w:rPr>
        <w:drawing>
          <wp:anchor distT="0" distB="0" distL="114300" distR="114300" simplePos="0" relativeHeight="251663872" behindDoc="0" locked="0" layoutInCell="1" allowOverlap="1" wp14:anchorId="6C4A1E18" wp14:editId="4FCE601A">
            <wp:simplePos x="0" y="0"/>
            <wp:positionH relativeFrom="margin">
              <wp:posOffset>1656715</wp:posOffset>
            </wp:positionH>
            <wp:positionV relativeFrom="margin">
              <wp:posOffset>5895340</wp:posOffset>
            </wp:positionV>
            <wp:extent cx="4065270" cy="2706370"/>
            <wp:effectExtent l="0" t="0" r="0" b="0"/>
            <wp:wrapSquare wrapText="bothSides"/>
            <wp:docPr id="7" name="Image 7" descr="http://www.lionsalgerie.org/wp-content/uploads/2017/10/1Fresques-1-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ionsalgerie.org/wp-content/uploads/2017/10/1Fresques-1-300x20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65270" cy="27063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45EDB">
        <w:t>Toutefois c'est l'art rupestre (gravures et peintures) qui a fait la renommée mondiale du Tassili à partir de 1933, date de sa découverte. 15 000 gravures ont été répertoriées jusqu'à nos jours.</w:t>
      </w:r>
    </w:p>
    <w:p w14:paraId="282AFB2E" w14:textId="400CEDFB" w:rsidR="00B45EDB" w:rsidRDefault="00B45EDB" w:rsidP="00B45EDB">
      <w:pPr>
        <w:pStyle w:val="NormalWeb"/>
      </w:pPr>
      <w:r>
        <w:t xml:space="preserve">Peu d'endroits dans le </w:t>
      </w:r>
      <w:proofErr w:type="gramStart"/>
      <w:r>
        <w:t>monde  peuvent</w:t>
      </w:r>
      <w:proofErr w:type="gramEnd"/>
      <w:r>
        <w:t xml:space="preserve"> en effet rivaliser avec le Tassili N'Ajjer dans le domaine de l'art rupestre. Ce site nous rappelle qu'avant d'être le plus grand désert du monde, le Sahara fut une terre hospitalière et verdoyante</w:t>
      </w:r>
    </w:p>
    <w:p w14:paraId="13F2EA12" w14:textId="1248F4B5" w:rsidR="00B45EDB" w:rsidRDefault="00B45EDB" w:rsidP="00B45EDB">
      <w:pPr>
        <w:pStyle w:val="NormalWeb"/>
      </w:pPr>
      <w:r>
        <w:lastRenderedPageBreak/>
        <w:t xml:space="preserve"> Mais comme</w:t>
      </w:r>
      <w:r w:rsidRPr="00175444">
        <w:t xml:space="preserve"> </w:t>
      </w:r>
      <w:r>
        <w:t xml:space="preserve">le </w:t>
      </w:r>
      <w:proofErr w:type="gramStart"/>
      <w:r>
        <w:t>rappelle  toutefois</w:t>
      </w:r>
      <w:proofErr w:type="gramEnd"/>
      <w:r>
        <w:t xml:space="preserve">, l’UNESCO : « La conservation de </w:t>
      </w:r>
      <w:proofErr w:type="gramStart"/>
      <w:r>
        <w:t>ce  patrimoine</w:t>
      </w:r>
      <w:proofErr w:type="gramEnd"/>
      <w:r>
        <w:t xml:space="preserve"> culturel naturel, fragile et vulnérable, soumis à des conditions climatiques extrêmes, requiert des impératifs </w:t>
      </w:r>
      <w:proofErr w:type="gramStart"/>
      <w:r>
        <w:t>de  socialisation</w:t>
      </w:r>
      <w:proofErr w:type="gramEnd"/>
      <w:r>
        <w:t xml:space="preserve">, d'éducation, et de promotion des bonnes pratiques en matière d'utilisation durable de la diversité culturelle et naturelle auprès </w:t>
      </w:r>
      <w:proofErr w:type="gramStart"/>
      <w:r>
        <w:t>des  habitants</w:t>
      </w:r>
      <w:proofErr w:type="gramEnd"/>
      <w:r>
        <w:t xml:space="preserve"> du parc. La gestion de ce patrimoine mondial, tient compte également de la forte valeur régionale du Tassili n'Ajjer comme l'un des éléments essentiels d'une ceinture écologique, qui réunit des espèces animales et végétales de type saharien, tropical et méditerranéen, adaptés aux rigueurs du climat » </w:t>
      </w:r>
    </w:p>
    <w:p w14:paraId="690A61E8" w14:textId="77777777" w:rsidR="00B45EDB" w:rsidRDefault="00B45EDB" w:rsidP="00B45EDB">
      <w:pPr>
        <w:pStyle w:val="NormalWeb"/>
      </w:pPr>
      <w:r>
        <w:rPr>
          <w:rStyle w:val="lev"/>
        </w:rPr>
        <w:t>Farid GHILI</w:t>
      </w:r>
    </w:p>
    <w:p w14:paraId="4E5AEDAA" w14:textId="4BF94EA5" w:rsidR="00B45EDB" w:rsidRDefault="00B45EDB" w:rsidP="00B45EDB">
      <w:pPr>
        <w:pStyle w:val="NormalWeb"/>
      </w:pPr>
      <w:r>
        <w:t xml:space="preserve">Club Alger </w:t>
      </w:r>
      <w:r w:rsidR="006C6C6D">
        <w:t xml:space="preserve">El </w:t>
      </w:r>
      <w:proofErr w:type="spellStart"/>
      <w:r w:rsidR="006C6C6D">
        <w:t>Bahdja</w:t>
      </w:r>
      <w:proofErr w:type="spellEnd"/>
    </w:p>
    <w:p w14:paraId="23264B17" w14:textId="77777777" w:rsidR="00B45EDB" w:rsidRDefault="00B45EDB" w:rsidP="00B45EDB">
      <w:pPr>
        <w:pStyle w:val="NormalWeb"/>
      </w:pPr>
      <w:r>
        <w:t>Administrateur du groupe Histoire et Patrimoine de l’Algérie</w:t>
      </w:r>
    </w:p>
    <w:p w14:paraId="0F1B7A57" w14:textId="77777777" w:rsidR="00B45EDB" w:rsidRDefault="00B45EDB" w:rsidP="00B45EDB">
      <w:pPr>
        <w:pStyle w:val="NormalWeb"/>
      </w:pPr>
      <w:r>
        <w:t>Https://www.facebook.com/groups/HistoirePatrimoineAlgerie</w:t>
      </w:r>
    </w:p>
    <w:p w14:paraId="2C310BF0" w14:textId="77777777" w:rsidR="00B45EDB" w:rsidRDefault="00B45EDB" w:rsidP="00B45EDB">
      <w:pPr>
        <w:pStyle w:val="NormalWeb"/>
      </w:pPr>
      <w:r>
        <w:t> </w:t>
      </w:r>
    </w:p>
    <w:p w14:paraId="70A3AFBB" w14:textId="77777777" w:rsidR="00B45EDB" w:rsidRDefault="00B45EDB" w:rsidP="00B45EDB">
      <w:pPr>
        <w:pStyle w:val="NormalWeb"/>
      </w:pPr>
      <w:r>
        <w:t> </w:t>
      </w:r>
    </w:p>
    <w:p w14:paraId="529985F4" w14:textId="77777777" w:rsidR="00B45EDB" w:rsidRDefault="00B45EDB" w:rsidP="00B45EDB"/>
    <w:p w14:paraId="66B4C691" w14:textId="77777777" w:rsidR="008416F8" w:rsidRDefault="008416F8"/>
    <w:sectPr w:rsidR="008416F8" w:rsidSect="006842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B45EDB"/>
    <w:rsid w:val="00047D61"/>
    <w:rsid w:val="006C6C6D"/>
    <w:rsid w:val="008416F8"/>
    <w:rsid w:val="00884565"/>
    <w:rsid w:val="00B27CE4"/>
    <w:rsid w:val="00B45EDB"/>
    <w:rsid w:val="00B867B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AFBB3"/>
  <w15:docId w15:val="{9969D23A-C9B4-4B11-A53B-FDCEE8EDF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B45ED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B45EDB"/>
    <w:rPr>
      <w:b/>
      <w:bCs/>
    </w:rPr>
  </w:style>
  <w:style w:type="paragraph" w:styleId="Textedebulles">
    <w:name w:val="Balloon Text"/>
    <w:basedOn w:val="Normal"/>
    <w:link w:val="TextedebullesCar"/>
    <w:uiPriority w:val="99"/>
    <w:semiHidden/>
    <w:unhideWhenUsed/>
    <w:rsid w:val="00B45ED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5E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hyperlink" Target="http://nouvellesterres.blogspot.com/2009/04/les-tassili-najjer-hoggar.html" TargetMode="External"/><Relationship Id="rId10" Type="http://schemas.openxmlformats.org/officeDocument/2006/relationships/image" Target="media/image6.jpeg"/><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588</Words>
  <Characters>3236</Characters>
  <Application>Microsoft Office Word</Application>
  <DocSecurity>0</DocSecurity>
  <Lines>26</Lines>
  <Paragraphs>7</Paragraphs>
  <ScaleCrop>false</ScaleCrop>
  <Company/>
  <LinksUpToDate>false</LinksUpToDate>
  <CharactersWithSpaces>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Farid Ghili</cp:lastModifiedBy>
  <cp:revision>6</cp:revision>
  <dcterms:created xsi:type="dcterms:W3CDTF">2018-11-14T11:48:00Z</dcterms:created>
  <dcterms:modified xsi:type="dcterms:W3CDTF">2025-11-04T22:22:00Z</dcterms:modified>
</cp:coreProperties>
</file>